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656D2" w14:textId="77777777" w:rsidR="00DF1239" w:rsidRPr="001B75A0" w:rsidRDefault="00DF1239" w:rsidP="00DF1239">
      <w:pPr>
        <w:pStyle w:val="a8"/>
        <w:jc w:val="center"/>
        <w:rPr>
          <w:sz w:val="26"/>
        </w:rPr>
      </w:pPr>
      <w:r w:rsidRPr="001B75A0">
        <w:rPr>
          <w:noProof/>
          <w:sz w:val="19"/>
          <w:lang w:eastAsia="uk-UA"/>
        </w:rPr>
        <w:drawing>
          <wp:inline distT="0" distB="0" distL="0" distR="0" wp14:anchorId="1688D6CA" wp14:editId="1AA4AF4B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D7620" w14:textId="77777777" w:rsidR="00DF1239" w:rsidRPr="001B75A0" w:rsidRDefault="00DF1239" w:rsidP="00DF1239">
      <w:pPr>
        <w:pStyle w:val="a8"/>
        <w:jc w:val="center"/>
        <w:rPr>
          <w:b/>
          <w:sz w:val="10"/>
        </w:rPr>
      </w:pPr>
    </w:p>
    <w:p w14:paraId="6159A089" w14:textId="77777777" w:rsidR="00DF1239" w:rsidRPr="001B75A0" w:rsidRDefault="00DF1239" w:rsidP="00534C3A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1B75A0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1B75A0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14:paraId="46708BCC" w14:textId="77777777" w:rsidR="00DF1239" w:rsidRPr="001B75A0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53F49C40" w14:textId="77777777" w:rsidR="00534C3A" w:rsidRPr="001B75A0" w:rsidRDefault="00534C3A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66AFFDC1" w14:textId="77777777" w:rsidR="00DF1239" w:rsidRPr="001B75A0" w:rsidRDefault="00DF1239" w:rsidP="00534C3A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14:paraId="2E574019" w14:textId="77777777" w:rsidR="00534C3A" w:rsidRPr="001B75A0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6F331953" w14:textId="77777777" w:rsidR="00534C3A" w:rsidRPr="001B75A0" w:rsidRDefault="00534C3A" w:rsidP="00534C3A">
      <w:pPr>
        <w:spacing w:after="0"/>
        <w:ind w:left="84"/>
        <w:rPr>
          <w:b/>
          <w:kern w:val="28"/>
          <w:szCs w:val="28"/>
          <w:lang w:eastAsia="uk-UA"/>
        </w:rPr>
      </w:pPr>
    </w:p>
    <w:p w14:paraId="7FC03F38" w14:textId="42B1E226" w:rsidR="00DF1239" w:rsidRPr="001B75A0" w:rsidRDefault="00C43F0A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20</w:t>
      </w:r>
      <w:r w:rsidR="004C5B55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534C3A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грудня</w:t>
      </w:r>
      <w:r w:rsidR="003E4C4A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2024</w:t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року</w:t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</w:t>
      </w:r>
      <w:r w:rsidR="003E4C4A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        </w:t>
      </w:r>
      <w:r w:rsidR="00446043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Київ</w:t>
      </w:r>
      <w:r w:rsidR="00960E2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4F4C39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 № </w:t>
      </w:r>
      <w:r w:rsidR="006D560D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7</w:t>
      </w: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5</w:t>
      </w:r>
      <w:r w:rsidR="001B75A0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7</w:t>
      </w:r>
      <w:r w:rsidR="003E4C4A" w:rsidRPr="001B75A0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14:paraId="6666EA04" w14:textId="77777777" w:rsidR="00534C3A" w:rsidRPr="001B75A0" w:rsidRDefault="00534C3A" w:rsidP="00534C3A">
      <w:pPr>
        <w:spacing w:after="0"/>
        <w:rPr>
          <w:rFonts w:ascii="Times New Roman" w:hAnsi="Times New Roman"/>
          <w:b/>
          <w:kern w:val="28"/>
          <w:sz w:val="28"/>
          <w:szCs w:val="28"/>
          <w:lang w:eastAsia="uk-UA"/>
        </w:rPr>
      </w:pPr>
    </w:p>
    <w:p w14:paraId="0D464D3E" w14:textId="77777777" w:rsidR="0079489D" w:rsidRPr="001B75A0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1B75A0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14:paraId="5D0E0DC7" w14:textId="77777777" w:rsidR="0079489D" w:rsidRPr="001B75A0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  <w:r w:rsidRPr="001B75A0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14:paraId="7F33655A" w14:textId="77777777" w:rsidR="0079489D" w:rsidRPr="001B75A0" w:rsidRDefault="0079489D" w:rsidP="007948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uk-UA"/>
        </w:rPr>
      </w:pPr>
    </w:p>
    <w:p w14:paraId="3ABA36C0" w14:textId="155254D5" w:rsidR="00C43F0A" w:rsidRDefault="0032608B" w:rsidP="001B75A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Член </w:t>
      </w:r>
      <w:r w:rsidR="00DF1239" w:rsidRPr="001B75A0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="00534C3A" w:rsidRPr="001B75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4C3A" w:rsidRPr="001B75A0">
        <w:rPr>
          <w:rFonts w:ascii="Times New Roman" w:hAnsi="Times New Roman"/>
          <w:sz w:val="28"/>
          <w:szCs w:val="28"/>
        </w:rPr>
        <w:t>Мавроді</w:t>
      </w:r>
      <w:proofErr w:type="spellEnd"/>
      <w:r w:rsidR="00534C3A" w:rsidRPr="001B75A0">
        <w:rPr>
          <w:rFonts w:ascii="Times New Roman" w:hAnsi="Times New Roman"/>
          <w:sz w:val="28"/>
          <w:szCs w:val="28"/>
        </w:rPr>
        <w:t xml:space="preserve"> В.В.</w:t>
      </w:r>
      <w:r w:rsidRPr="001B75A0">
        <w:rPr>
          <w:rFonts w:ascii="Times New Roman" w:hAnsi="Times New Roman"/>
          <w:sz w:val="28"/>
          <w:szCs w:val="28"/>
        </w:rPr>
        <w:t>, розглянувши дисциплінарну скаргу</w:t>
      </w:r>
      <w:r w:rsidR="00636B5C" w:rsidRPr="001B75A0">
        <w:rPr>
          <w:rFonts w:ascii="Times New Roman" w:hAnsi="Times New Roman"/>
          <w:sz w:val="28"/>
          <w:szCs w:val="28"/>
        </w:rPr>
        <w:t xml:space="preserve"> </w:t>
      </w:r>
      <w:r w:rsidR="00C43F0A" w:rsidRPr="000F33D8">
        <w:rPr>
          <w:rFonts w:ascii="Times New Roman" w:hAnsi="Times New Roman"/>
          <w:sz w:val="28"/>
          <w:szCs w:val="28"/>
        </w:rPr>
        <w:t xml:space="preserve">адвоката </w:t>
      </w:r>
      <w:r w:rsidR="004D711F">
        <w:rPr>
          <w:rFonts w:ascii="Times New Roman" w:hAnsi="Times New Roman"/>
          <w:sz w:val="28"/>
          <w:szCs w:val="28"/>
        </w:rPr>
        <w:t>Особа 1</w:t>
      </w:r>
      <w:r w:rsidR="00C43F0A" w:rsidRPr="000F33D8">
        <w:rPr>
          <w:rFonts w:ascii="Times New Roman" w:hAnsi="Times New Roman"/>
          <w:sz w:val="28"/>
          <w:szCs w:val="28"/>
        </w:rPr>
        <w:t xml:space="preserve"> в інтересах </w:t>
      </w:r>
      <w:r w:rsidR="004D711F">
        <w:rPr>
          <w:rFonts w:ascii="Times New Roman" w:hAnsi="Times New Roman"/>
          <w:sz w:val="28"/>
          <w:szCs w:val="28"/>
        </w:rPr>
        <w:t>(конфіденційна інформація)</w:t>
      </w:r>
      <w:r w:rsidR="004D711F">
        <w:rPr>
          <w:rFonts w:ascii="Times New Roman" w:hAnsi="Times New Roman"/>
          <w:sz w:val="28"/>
          <w:szCs w:val="28"/>
        </w:rPr>
        <w:t xml:space="preserve"> </w:t>
      </w:r>
      <w:r w:rsidR="00C43F0A" w:rsidRPr="000F33D8">
        <w:rPr>
          <w:rFonts w:ascii="Times New Roman" w:hAnsi="Times New Roman"/>
          <w:sz w:val="28"/>
          <w:szCs w:val="28"/>
        </w:rPr>
        <w:t>стосовно</w:t>
      </w:r>
      <w:r w:rsidR="00C43F0A">
        <w:rPr>
          <w:rFonts w:ascii="Times New Roman" w:hAnsi="Times New Roman"/>
          <w:sz w:val="28"/>
          <w:szCs w:val="28"/>
        </w:rPr>
        <w:t xml:space="preserve"> </w:t>
      </w:r>
      <w:r w:rsidR="00C43F0A" w:rsidRPr="000F33D8">
        <w:rPr>
          <w:rFonts w:ascii="Times New Roman" w:hAnsi="Times New Roman"/>
          <w:sz w:val="28"/>
          <w:szCs w:val="28"/>
        </w:rPr>
        <w:t>прокурорів відділу процесуального керівництва досудовим розслідуванням та підтримання публічного обвинувачення Спеціалізованої екологічної прокуратури Офісу Генерального прокурора Вишневського</w:t>
      </w:r>
      <w:r w:rsidR="00C43F0A">
        <w:rPr>
          <w:rFonts w:ascii="Times New Roman" w:hAnsi="Times New Roman"/>
          <w:sz w:val="28"/>
          <w:szCs w:val="28"/>
        </w:rPr>
        <w:t xml:space="preserve"> Сергія Анатолійовича, </w:t>
      </w:r>
      <w:r w:rsidR="00C43F0A" w:rsidRPr="000F33D8">
        <w:rPr>
          <w:rFonts w:ascii="Times New Roman" w:hAnsi="Times New Roman"/>
          <w:sz w:val="28"/>
          <w:szCs w:val="28"/>
        </w:rPr>
        <w:t xml:space="preserve">Ковальчука </w:t>
      </w:r>
      <w:r w:rsidR="00C43F0A">
        <w:rPr>
          <w:rFonts w:ascii="Times New Roman" w:hAnsi="Times New Roman"/>
          <w:sz w:val="28"/>
          <w:szCs w:val="28"/>
        </w:rPr>
        <w:t xml:space="preserve"> Андрія Андрійовича, </w:t>
      </w:r>
      <w:r w:rsidR="00C43F0A" w:rsidRPr="000F33D8">
        <w:rPr>
          <w:rFonts w:ascii="Times New Roman" w:hAnsi="Times New Roman"/>
          <w:sz w:val="28"/>
          <w:szCs w:val="28"/>
        </w:rPr>
        <w:t>Савенка</w:t>
      </w:r>
      <w:r w:rsidR="00C43F0A">
        <w:rPr>
          <w:rFonts w:ascii="Times New Roman" w:hAnsi="Times New Roman"/>
          <w:sz w:val="28"/>
          <w:szCs w:val="28"/>
        </w:rPr>
        <w:t xml:space="preserve"> Дмитра Леонідовича </w:t>
      </w:r>
      <w:r w:rsidR="00C43F0A" w:rsidRPr="000F33D8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(далі – прокурори Вишневський С.А., </w:t>
      </w:r>
      <w:r w:rsidR="00C43F0A" w:rsidRPr="000F33D8">
        <w:rPr>
          <w:rFonts w:ascii="Times New Roman" w:hAnsi="Times New Roman"/>
          <w:sz w:val="28"/>
          <w:szCs w:val="28"/>
        </w:rPr>
        <w:t>Ковальчук А.А., Савенко Д.Л.</w:t>
      </w:r>
      <w:r w:rsidR="00C43F0A" w:rsidRPr="000F33D8">
        <w:rPr>
          <w:rStyle w:val="ac"/>
          <w:rFonts w:ascii="Times New Roman" w:hAnsi="Times New Roman"/>
          <w:i w:val="0"/>
          <w:sz w:val="28"/>
          <w:szCs w:val="28"/>
          <w:shd w:val="clear" w:color="auto" w:fill="FFFFFF"/>
        </w:rPr>
        <w:t>),</w:t>
      </w:r>
    </w:p>
    <w:p w14:paraId="669E9852" w14:textId="77777777" w:rsidR="001B75A0" w:rsidRPr="001B75A0" w:rsidRDefault="001B75A0" w:rsidP="001B75A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785DC868" w14:textId="77777777" w:rsidR="00534C3A" w:rsidRPr="001B75A0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1B75A0">
        <w:rPr>
          <w:rFonts w:ascii="Times New Roman" w:hAnsi="Times New Roman"/>
          <w:b/>
          <w:noProof/>
          <w:sz w:val="28"/>
          <w:szCs w:val="28"/>
          <w:lang w:eastAsia="uk-UA"/>
        </w:rPr>
        <w:t>УСТАНОВИВ:</w:t>
      </w:r>
    </w:p>
    <w:p w14:paraId="40DE3F1C" w14:textId="77777777" w:rsidR="00534C3A" w:rsidRPr="001B75A0" w:rsidRDefault="00534C3A" w:rsidP="00534C3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14:paraId="21E56F3C" w14:textId="73DBA580" w:rsidR="00534C3A" w:rsidRPr="001B75A0" w:rsidRDefault="00534C3A" w:rsidP="00534C3A">
      <w:pPr>
        <w:pStyle w:val="a4"/>
        <w:widowControl w:val="0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>Інформація про зміст скарги</w:t>
      </w:r>
    </w:p>
    <w:p w14:paraId="0E665D54" w14:textId="77777777" w:rsidR="0032608B" w:rsidRPr="001B75A0" w:rsidRDefault="0032608B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14:paraId="36B1FB73" w14:textId="77BA7731" w:rsidR="00C43F0A" w:rsidRPr="000F33D8" w:rsidRDefault="0032608B" w:rsidP="00C43F0A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До </w:t>
      </w:r>
      <w:r w:rsidR="00091A08" w:rsidRPr="001B75A0">
        <w:rPr>
          <w:rFonts w:ascii="Times New Roman" w:hAnsi="Times New Roman"/>
          <w:sz w:val="28"/>
          <w:szCs w:val="28"/>
        </w:rPr>
        <w:t>Кваліфікаційно-дисциплінарної комісії прокурорів (далі – Комісія</w:t>
      </w:r>
      <w:r w:rsidR="00534C3A" w:rsidRPr="001B75A0">
        <w:rPr>
          <w:rFonts w:ascii="Times New Roman" w:hAnsi="Times New Roman"/>
          <w:sz w:val="28"/>
          <w:szCs w:val="28"/>
        </w:rPr>
        <w:t>, КДКП</w:t>
      </w:r>
      <w:r w:rsidR="00091A08" w:rsidRPr="001B75A0">
        <w:rPr>
          <w:rFonts w:ascii="Times New Roman" w:hAnsi="Times New Roman"/>
          <w:sz w:val="28"/>
          <w:szCs w:val="28"/>
        </w:rPr>
        <w:t>)</w:t>
      </w:r>
      <w:r w:rsidR="00474014" w:rsidRPr="001B75A0">
        <w:rPr>
          <w:rFonts w:ascii="Times New Roman" w:hAnsi="Times New Roman"/>
          <w:sz w:val="28"/>
          <w:szCs w:val="28"/>
        </w:rPr>
        <w:t xml:space="preserve"> надійшла </w:t>
      </w:r>
      <w:r w:rsidR="001B75A0" w:rsidRPr="001B75A0">
        <w:rPr>
          <w:rFonts w:ascii="Times New Roman" w:hAnsi="Times New Roman"/>
          <w:sz w:val="28"/>
          <w:szCs w:val="28"/>
        </w:rPr>
        <w:t xml:space="preserve">дисциплінарна </w:t>
      </w:r>
      <w:r w:rsidR="00474014" w:rsidRPr="001B75A0">
        <w:rPr>
          <w:rFonts w:ascii="Times New Roman" w:hAnsi="Times New Roman"/>
          <w:sz w:val="28"/>
          <w:szCs w:val="28"/>
        </w:rPr>
        <w:t xml:space="preserve">скарга </w:t>
      </w:r>
      <w:r w:rsidR="00C43F0A" w:rsidRPr="000F33D8">
        <w:rPr>
          <w:rFonts w:ascii="Times New Roman" w:hAnsi="Times New Roman"/>
          <w:sz w:val="28"/>
          <w:szCs w:val="28"/>
        </w:rPr>
        <w:t xml:space="preserve">адвоката </w:t>
      </w:r>
      <w:r w:rsidR="004D711F">
        <w:rPr>
          <w:rFonts w:ascii="Times New Roman" w:hAnsi="Times New Roman"/>
          <w:sz w:val="28"/>
          <w:szCs w:val="28"/>
        </w:rPr>
        <w:t>Особа 1</w:t>
      </w:r>
      <w:r w:rsidR="00C43F0A" w:rsidRPr="000F33D8">
        <w:rPr>
          <w:rFonts w:ascii="Times New Roman" w:hAnsi="Times New Roman"/>
          <w:sz w:val="28"/>
          <w:szCs w:val="28"/>
        </w:rPr>
        <w:t xml:space="preserve"> в інтересах </w:t>
      </w:r>
      <w:r w:rsidR="004D711F">
        <w:rPr>
          <w:rFonts w:ascii="Times New Roman" w:hAnsi="Times New Roman"/>
          <w:sz w:val="28"/>
          <w:szCs w:val="28"/>
        </w:rPr>
        <w:t>(конфіденційна інформація)</w:t>
      </w:r>
      <w:r w:rsidR="004D711F">
        <w:rPr>
          <w:rFonts w:ascii="Times New Roman" w:hAnsi="Times New Roman"/>
          <w:sz w:val="28"/>
          <w:szCs w:val="28"/>
        </w:rPr>
        <w:t xml:space="preserve"> </w:t>
      </w:r>
      <w:r w:rsidR="00C43F0A" w:rsidRPr="000F33D8">
        <w:rPr>
          <w:rFonts w:ascii="Times New Roman" w:hAnsi="Times New Roman"/>
          <w:sz w:val="28"/>
          <w:szCs w:val="28"/>
        </w:rPr>
        <w:t xml:space="preserve">про вчинення дисциплінарного проступку прокурорами Вишневським С.А., Ковальчуком А.А., Савенком Д.Л. </w:t>
      </w:r>
    </w:p>
    <w:p w14:paraId="616A2F86" w14:textId="72C3436C" w:rsidR="00534C3A" w:rsidRPr="001B75A0" w:rsidRDefault="00534C3A" w:rsidP="00C43F0A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Автоматизованою системою розподілу дисциплінарних скарг для вирішення питання про відкриття дисциплінарного провадження дисциплінарну скаргу </w:t>
      </w:r>
      <w:proofErr w:type="spellStart"/>
      <w:r w:rsidRPr="001B75A0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Pr="001B75A0">
        <w:rPr>
          <w:rFonts w:ascii="Times New Roman" w:hAnsi="Times New Roman"/>
          <w:sz w:val="28"/>
          <w:szCs w:val="28"/>
        </w:rPr>
        <w:t xml:space="preserve"> мені (протокол розподілу від </w:t>
      </w:r>
      <w:r w:rsidR="00C43F0A">
        <w:rPr>
          <w:rFonts w:ascii="Times New Roman" w:hAnsi="Times New Roman"/>
          <w:sz w:val="28"/>
          <w:szCs w:val="28"/>
        </w:rPr>
        <w:t>10</w:t>
      </w:r>
      <w:r w:rsidRPr="001B75A0">
        <w:rPr>
          <w:rFonts w:ascii="Times New Roman" w:hAnsi="Times New Roman"/>
          <w:sz w:val="28"/>
          <w:szCs w:val="28"/>
        </w:rPr>
        <w:t xml:space="preserve"> грудня 2024 року). </w:t>
      </w:r>
    </w:p>
    <w:p w14:paraId="671A3ADF" w14:textId="77777777" w:rsidR="001B75A0" w:rsidRDefault="00534C3A" w:rsidP="006D560D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Вирішуючи питання щодо відкриття дисциплінарного провадження встановлено таке.</w:t>
      </w:r>
    </w:p>
    <w:p w14:paraId="3D44F635" w14:textId="69AC8BBA" w:rsidR="00C43F0A" w:rsidRPr="000F33D8" w:rsidRDefault="00C43F0A" w:rsidP="00C43F0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 xml:space="preserve">Скаржник зазначив про те, що 09.08.2023 під час досудового розслідування кримінального провадження № </w:t>
      </w:r>
      <w:r w:rsidR="004D711F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Pr="000F33D8">
        <w:rPr>
          <w:rFonts w:ascii="Times New Roman" w:hAnsi="Times New Roman"/>
          <w:sz w:val="28"/>
          <w:szCs w:val="28"/>
        </w:rPr>
        <w:t xml:space="preserve">проведено обшуки на </w:t>
      </w:r>
      <w:proofErr w:type="spellStart"/>
      <w:r w:rsidRPr="000F33D8">
        <w:rPr>
          <w:rFonts w:ascii="Times New Roman" w:hAnsi="Times New Roman"/>
          <w:sz w:val="28"/>
          <w:szCs w:val="28"/>
        </w:rPr>
        <w:t>гідропісконавантажувачі</w:t>
      </w:r>
      <w:proofErr w:type="spellEnd"/>
      <w:r w:rsidRPr="000F33D8">
        <w:rPr>
          <w:rFonts w:ascii="Times New Roman" w:hAnsi="Times New Roman"/>
          <w:sz w:val="28"/>
          <w:szCs w:val="28"/>
        </w:rPr>
        <w:t xml:space="preserve"> «КИЙ», суховантажному судні «П-2019», а також буксирі БТ-27 та вилучено майно.</w:t>
      </w:r>
    </w:p>
    <w:p w14:paraId="19A63349" w14:textId="0ACAA508" w:rsidR="00C43F0A" w:rsidRPr="000F33D8" w:rsidRDefault="00C43F0A" w:rsidP="00C43F0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 xml:space="preserve">Ухвалою слідчого судді Печерського районного суду м. Києва від 24.05.2024 задоволено скаргу представника ПрАТ «Київський річковий порт» на бездіяльність ГСУ Національної поліції України та зобов’язано компетентну </w:t>
      </w:r>
      <w:r w:rsidRPr="000F33D8">
        <w:rPr>
          <w:rFonts w:ascii="Times New Roman" w:hAnsi="Times New Roman"/>
          <w:sz w:val="28"/>
          <w:szCs w:val="28"/>
        </w:rPr>
        <w:lastRenderedPageBreak/>
        <w:t xml:space="preserve">посадову особу головного слідчого управління Національної поліції України у кримінальному провадженні № </w:t>
      </w:r>
      <w:r w:rsidR="004D711F">
        <w:rPr>
          <w:rFonts w:ascii="Times New Roman" w:hAnsi="Times New Roman"/>
          <w:sz w:val="28"/>
          <w:szCs w:val="28"/>
        </w:rPr>
        <w:t>(конфіденційна інформація)</w:t>
      </w:r>
      <w:r w:rsidRPr="000F33D8">
        <w:rPr>
          <w:rFonts w:ascii="Times New Roman" w:hAnsi="Times New Roman"/>
          <w:sz w:val="28"/>
          <w:szCs w:val="28"/>
        </w:rPr>
        <w:t xml:space="preserve"> повернути вищевказаному підприємству тимчасово вилучене під час обшуку майно.</w:t>
      </w:r>
    </w:p>
    <w:p w14:paraId="180A3DCE" w14:textId="77777777" w:rsidR="00C43F0A" w:rsidRPr="000F33D8" w:rsidRDefault="00C43F0A" w:rsidP="00C43F0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>Представниками ПрАТ «Київський річковий порт» подавались неодноразові клопотання до Офісу Генерального прокурора та ГСУ Національної поліції України про виконання вищевказаної ухвали суду, однак отримували відмову.</w:t>
      </w:r>
    </w:p>
    <w:p w14:paraId="5BF1C9D9" w14:textId="77777777" w:rsidR="00C43F0A" w:rsidRPr="000F33D8" w:rsidRDefault="00C43F0A" w:rsidP="00C43F0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>Ухвала слідчого суду Печерського районного суду м. Києва оскаржувалась прокурором в апеляційному та касаційному порядку, проте ухвалою Київського апеляційного суду від 11.07.2024 та Касаційного кримінального суду у складі Верховного Суду від 24.07.2024 відмовлено у відкритті апеляційного та касаційного проваджень.</w:t>
      </w:r>
    </w:p>
    <w:p w14:paraId="65D964A5" w14:textId="77777777" w:rsidR="00C43F0A" w:rsidRPr="000F33D8" w:rsidRDefault="00C43F0A" w:rsidP="00C43F0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>Незважаючи на вищевикладені обставини прокурор</w:t>
      </w:r>
      <w:r w:rsidRPr="000F33D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F33D8">
        <w:rPr>
          <w:rFonts w:ascii="Times New Roman" w:hAnsi="Times New Roman"/>
          <w:sz w:val="28"/>
          <w:szCs w:val="28"/>
        </w:rPr>
        <w:t xml:space="preserve">Савенко Д.Л. 20.08.2024 повторно звернувся до суду з клопотанням про арешт майна, однак ухвалою слідчого судді Печерського районного суду м. Києва від 06.09.2024 зазначене клопотання залишено без задоволення.         </w:t>
      </w:r>
    </w:p>
    <w:p w14:paraId="5FF6ED79" w14:textId="0885BB85" w:rsidR="00C43F0A" w:rsidRPr="000F33D8" w:rsidRDefault="00C43F0A" w:rsidP="00C43F0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>З огляду на викладене скаржник проси</w:t>
      </w:r>
      <w:r>
        <w:rPr>
          <w:rFonts w:ascii="Times New Roman" w:hAnsi="Times New Roman"/>
          <w:sz w:val="28"/>
          <w:szCs w:val="28"/>
        </w:rPr>
        <w:t>в</w:t>
      </w:r>
      <w:r w:rsidRPr="000F33D8">
        <w:rPr>
          <w:rFonts w:ascii="Times New Roman" w:hAnsi="Times New Roman"/>
          <w:sz w:val="28"/>
          <w:szCs w:val="28"/>
        </w:rPr>
        <w:t xml:space="preserve"> притягнути до дисциплінарної відповідальності прокурорів Вишневського С.А., Ковальчука А.А., Савенка Д.Л.  за: неналежне виконання службових обов’язків;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прокуратури. </w:t>
      </w:r>
    </w:p>
    <w:p w14:paraId="5A56F813" w14:textId="77777777" w:rsidR="001B75A0" w:rsidRPr="001B75A0" w:rsidRDefault="001B75A0" w:rsidP="001B75A0">
      <w:pPr>
        <w:widowControl w:val="0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949224C" w14:textId="77777777" w:rsidR="00534C3A" w:rsidRPr="001B75A0" w:rsidRDefault="00534C3A" w:rsidP="00534C3A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>2.</w:t>
      </w:r>
      <w:r w:rsidRPr="001B75A0">
        <w:rPr>
          <w:rFonts w:ascii="Times New Roman" w:hAnsi="Times New Roman"/>
          <w:sz w:val="28"/>
          <w:szCs w:val="28"/>
        </w:rPr>
        <w:t xml:space="preserve"> </w:t>
      </w:r>
      <w:r w:rsidRPr="001B75A0">
        <w:rPr>
          <w:rFonts w:ascii="Times New Roman" w:hAnsi="Times New Roman"/>
          <w:b/>
          <w:sz w:val="28"/>
          <w:szCs w:val="28"/>
        </w:rPr>
        <w:t>Щодо встановлених фактичних відомостей</w:t>
      </w:r>
    </w:p>
    <w:p w14:paraId="0DDEDFD5" w14:textId="77777777" w:rsidR="00534C3A" w:rsidRPr="001B75A0" w:rsidRDefault="00534C3A" w:rsidP="006D560D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19B2F28" w14:textId="57735439" w:rsidR="00C43F0A" w:rsidRPr="000F33D8" w:rsidRDefault="00C43F0A" w:rsidP="00C43F0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 xml:space="preserve">До дисциплінарної скарги долучено копії: ордеру від 16.09.2024 на надання правничої допомоги; свідоцтва про право на заняття адвокатською діяльністю; витягу з ЄРДР у кримінальному провадженні № </w:t>
      </w:r>
      <w:r w:rsidR="004D711F">
        <w:rPr>
          <w:rFonts w:ascii="Times New Roman" w:hAnsi="Times New Roman"/>
          <w:sz w:val="28"/>
          <w:szCs w:val="28"/>
        </w:rPr>
        <w:t>(конфіденційна інформація)</w:t>
      </w:r>
      <w:r w:rsidRPr="000F33D8">
        <w:rPr>
          <w:rFonts w:ascii="Times New Roman" w:hAnsi="Times New Roman"/>
          <w:sz w:val="28"/>
          <w:szCs w:val="28"/>
        </w:rPr>
        <w:t xml:space="preserve">; ухвали Печерського районного суду м. Києва від 24.05.2024; витягу з Єдиного державного реєстру судових рішень (далі – ЄДРСР) ухвали Київського апеляційного суду від 11.07.2024; витягу з ЄДРСР ухвали Верховного Суду від 24.07.2024; витягу з ЄДРСР ухвали Печерського районного суду м. Києва від 21.06.2024; роздруківки з сайту «Судова влада України»; клопотання адвоката </w:t>
      </w:r>
      <w:r w:rsidR="004D711F">
        <w:rPr>
          <w:rFonts w:ascii="Times New Roman" w:hAnsi="Times New Roman"/>
          <w:sz w:val="28"/>
          <w:szCs w:val="28"/>
        </w:rPr>
        <w:t>Особа 2</w:t>
      </w:r>
      <w:r w:rsidRPr="000F33D8">
        <w:rPr>
          <w:rFonts w:ascii="Times New Roman" w:hAnsi="Times New Roman"/>
          <w:sz w:val="28"/>
          <w:szCs w:val="28"/>
        </w:rPr>
        <w:t xml:space="preserve"> про надання вказівок в порядку статті 36 КПК України; супровідного листа Офісу Генерального прокурора від 11.07.2024 та копії постанови про відмову у задоволенні клопотання; скарги адвоката </w:t>
      </w:r>
      <w:r w:rsidR="004D711F">
        <w:rPr>
          <w:rFonts w:ascii="Times New Roman" w:hAnsi="Times New Roman"/>
          <w:sz w:val="28"/>
          <w:szCs w:val="28"/>
        </w:rPr>
        <w:t>Особа 2</w:t>
      </w:r>
      <w:r w:rsidRPr="000F33D8">
        <w:rPr>
          <w:rFonts w:ascii="Times New Roman" w:hAnsi="Times New Roman"/>
          <w:sz w:val="28"/>
          <w:szCs w:val="28"/>
        </w:rPr>
        <w:t xml:space="preserve"> на дії слідчих та прокурорів; відповіді з Офісу Генерального прокурора від 30.07.2024 адвокату; клопотання адвоката </w:t>
      </w:r>
      <w:r w:rsidR="004D711F">
        <w:rPr>
          <w:rFonts w:ascii="Times New Roman" w:hAnsi="Times New Roman"/>
          <w:sz w:val="28"/>
          <w:szCs w:val="28"/>
        </w:rPr>
        <w:t>Особа 3</w:t>
      </w:r>
      <w:r w:rsidRPr="000F33D8">
        <w:rPr>
          <w:rFonts w:ascii="Times New Roman" w:hAnsi="Times New Roman"/>
          <w:sz w:val="28"/>
          <w:szCs w:val="28"/>
        </w:rPr>
        <w:t xml:space="preserve"> Генеральному прокурору щодо виконання ухвали слідчого судді; відповіді з Офісу Генерального прокурора від 19.08.2024 адвокату; листа заступника бізнес-омбудсмена Генеральному прокурору; листа Офісу Генерального прокурора від 12.08.2024, адресованого Раді бізнес-омбудсмена; клопотання прокурора Савенка Д.Л. від 16.08.2024 про арешт майна в рамках кримінального провадження № </w:t>
      </w:r>
      <w:r w:rsidR="004D711F">
        <w:rPr>
          <w:rFonts w:ascii="Times New Roman" w:hAnsi="Times New Roman"/>
          <w:sz w:val="28"/>
          <w:szCs w:val="28"/>
        </w:rPr>
        <w:t>(конфіденційна інформація)</w:t>
      </w:r>
      <w:r w:rsidRPr="000F33D8">
        <w:rPr>
          <w:rFonts w:ascii="Times New Roman" w:hAnsi="Times New Roman"/>
          <w:sz w:val="28"/>
          <w:szCs w:val="28"/>
        </w:rPr>
        <w:t xml:space="preserve">; резолютивної частини ухвали слідчого судді Печерського районного суду м. </w:t>
      </w:r>
      <w:r w:rsidRPr="000F33D8">
        <w:rPr>
          <w:rFonts w:ascii="Times New Roman" w:hAnsi="Times New Roman"/>
          <w:sz w:val="28"/>
          <w:szCs w:val="28"/>
        </w:rPr>
        <w:lastRenderedPageBreak/>
        <w:t xml:space="preserve">Києва від 06.09.2024. </w:t>
      </w:r>
    </w:p>
    <w:p w14:paraId="51205CDE" w14:textId="77777777" w:rsidR="00534C3A" w:rsidRPr="001B75A0" w:rsidRDefault="00534C3A" w:rsidP="00534C3A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7A5C2D20" w14:textId="77777777" w:rsidR="00534C3A" w:rsidRPr="001B75A0" w:rsidRDefault="00534C3A" w:rsidP="00534C3A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14:paraId="1CAB290D" w14:textId="77777777" w:rsidR="00534C3A" w:rsidRPr="001B75A0" w:rsidRDefault="00534C3A" w:rsidP="001B75A0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433BBB7" w14:textId="77777777" w:rsidR="001B75A0" w:rsidRPr="001B75A0" w:rsidRDefault="001B75A0" w:rsidP="001B75A0">
      <w:pPr>
        <w:widowControl w:val="0"/>
        <w:tabs>
          <w:tab w:val="left" w:pos="851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Частиною другою статті 19 Конституції України визначено, що органи державної влади та органи місцевого самоврядування, їх посадові особи зобов’язані діяти лише на підставі, в межах повноважень та у спосіб, що визначено Конституцією та законами України.</w:t>
      </w:r>
    </w:p>
    <w:p w14:paraId="5FB53877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Пунктами 1, 2 частини першої статті 131</w:t>
      </w:r>
      <w:r w:rsidRPr="001B75A0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1B75A0">
        <w:rPr>
          <w:rFonts w:ascii="Times New Roman" w:hAnsi="Times New Roman"/>
          <w:bCs/>
          <w:sz w:val="28"/>
          <w:szCs w:val="28"/>
        </w:rPr>
        <w:t xml:space="preserve"> Конституції України визначено, що в Україні діє прокуратура, яка здійснює організацію і процесуальне керівництво досудовим розслідуванням, вирішення відповідно до закону інших питань під час кримінального провадження, нагляд за негласними та іншими слідчими і розшуковими діями органів правопорядку, а також підтримання публічного обвинувачення в суді.</w:t>
      </w:r>
    </w:p>
    <w:p w14:paraId="46441707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Однією із засад діяльності прокуратури, як то визначено у статті 3 Закону № 1697-VII, є незалежність прокурорів. Зі змісту частини другої статті 16 Закону № 1697-VII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14:paraId="3D3453AA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За загальним правилом, наведеним у частині першій статті 36 КПК України, прокурор, здійснюючи свої повноваження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14:paraId="1B7A7EB8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Положеннями абзацу 2 частини першої статті 45 Закону України «Про прокуратуру»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14:paraId="455C2A24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Частиною першою статті 1 КПК України визначено, що Порядок кримінального провадження на території України визначається лише кримінальним процесуальним законодавством України.</w:t>
      </w:r>
      <w:bookmarkStart w:id="0" w:name="n386"/>
      <w:bookmarkEnd w:id="0"/>
      <w:r w:rsidRPr="001B75A0">
        <w:rPr>
          <w:rFonts w:ascii="Times New Roman" w:hAnsi="Times New Roman"/>
          <w:bCs/>
          <w:sz w:val="28"/>
          <w:szCs w:val="28"/>
        </w:rPr>
        <w:t xml:space="preserve"> </w:t>
      </w:r>
    </w:p>
    <w:p w14:paraId="7BC983FC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Частиною першою статті 24 КПК України гарантується право на оскарження процесуальних рішень, дій чи бездіяльності суду, слідчого судді, прокурора, слідчого в порядку, передбаченому цим Кодексом.</w:t>
      </w:r>
    </w:p>
    <w:p w14:paraId="7CD963BD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Рішення, дії чи бездіяльність сторони обвинувачення під час досудового розслідування можуть бути оскаржені слідчому судді у порядку частини першої статті 303 КПК України.</w:t>
      </w:r>
    </w:p>
    <w:p w14:paraId="3AD439FA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>Отже,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України, що є гарантією самостійності прокурорів у своїй процесуальній діяльності та невтручання інших осіб без законних на те повноважень.</w:t>
      </w:r>
    </w:p>
    <w:p w14:paraId="7AC11072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lastRenderedPageBreak/>
        <w:t xml:space="preserve">Визначення дисциплінарного провадження наведено у частині першій статті 45 Закону № 1697-VII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14:paraId="5BA0E371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1B75A0">
        <w:rPr>
          <w:rFonts w:ascii="Times New Roman" w:hAnsi="Times New Roman"/>
          <w:sz w:val="28"/>
          <w:szCs w:val="28"/>
        </w:rPr>
        <w:t>Закону № 1697</w:t>
      </w:r>
      <w:r w:rsidRPr="001B75A0">
        <w:rPr>
          <w:rFonts w:ascii="Times New Roman" w:hAnsi="Times New Roman"/>
          <w:sz w:val="28"/>
          <w:szCs w:val="28"/>
        </w:rPr>
        <w:noBreakHyphen/>
        <w:t xml:space="preserve">VII визначено, що </w:t>
      </w:r>
      <w:r w:rsidRPr="001B75A0">
        <w:rPr>
          <w:rFonts w:ascii="Times New Roman" w:hAnsi="Times New Roman"/>
          <w:bCs/>
          <w:sz w:val="28"/>
          <w:szCs w:val="28"/>
        </w:rPr>
        <w:t xml:space="preserve"> </w:t>
      </w:r>
      <w:bookmarkStart w:id="1" w:name="n417"/>
      <w:bookmarkEnd w:id="1"/>
      <w:r w:rsidRPr="001B75A0">
        <w:rPr>
          <w:rFonts w:ascii="Times New Roman" w:hAnsi="Times New Roman"/>
          <w:sz w:val="28"/>
          <w:szCs w:val="28"/>
        </w:rPr>
        <w:t>прокурора може бути притягнуто до дисциплінарної відповідальності у порядку дисциплінарного провадження з таких підстав:</w:t>
      </w:r>
      <w:bookmarkStart w:id="2" w:name="n418"/>
      <w:bookmarkEnd w:id="2"/>
      <w:r w:rsidRPr="001B75A0">
        <w:rPr>
          <w:rFonts w:ascii="Times New Roman" w:hAnsi="Times New Roman"/>
          <w:sz w:val="28"/>
          <w:szCs w:val="28"/>
        </w:rPr>
        <w:t xml:space="preserve"> 1) невиконання чи неналежне виконання службових обов’язків;</w:t>
      </w:r>
      <w:bookmarkStart w:id="3" w:name="n419"/>
      <w:bookmarkEnd w:id="3"/>
      <w:r w:rsidRPr="001B75A0">
        <w:rPr>
          <w:rFonts w:ascii="Times New Roman" w:hAnsi="Times New Roman"/>
          <w:sz w:val="28"/>
          <w:szCs w:val="28"/>
        </w:rPr>
        <w:t xml:space="preserve"> 2) необґрунтоване зволікання з розглядом звернення;</w:t>
      </w:r>
      <w:bookmarkStart w:id="4" w:name="n420"/>
      <w:bookmarkEnd w:id="4"/>
      <w:r w:rsidRPr="001B75A0">
        <w:rPr>
          <w:rFonts w:ascii="Times New Roman" w:hAnsi="Times New Roman"/>
          <w:sz w:val="28"/>
          <w:szCs w:val="28"/>
        </w:rPr>
        <w:t xml:space="preserve"> 3) розголошення таємниці, що охороняється законом, яка стала відомою прокуророві під час виконання повноважень;</w:t>
      </w:r>
      <w:bookmarkStart w:id="5" w:name="n421"/>
      <w:bookmarkEnd w:id="5"/>
      <w:r w:rsidRPr="001B75A0">
        <w:rPr>
          <w:rFonts w:ascii="Times New Roman" w:hAnsi="Times New Roman"/>
          <w:sz w:val="28"/>
          <w:szCs w:val="28"/>
        </w:rPr>
        <w:t xml:space="preserve"> 4) 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6" w:name="n2686"/>
      <w:bookmarkStart w:id="7" w:name="n422"/>
      <w:bookmarkEnd w:id="6"/>
      <w:bookmarkEnd w:id="7"/>
      <w:r w:rsidRPr="001B75A0">
        <w:rPr>
          <w:rFonts w:ascii="Times New Roman" w:hAnsi="Times New Roman"/>
          <w:sz w:val="28"/>
          <w:szCs w:val="28"/>
        </w:rPr>
        <w:t> 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bookmarkStart w:id="8" w:name="n423"/>
      <w:bookmarkEnd w:id="8"/>
      <w:r w:rsidRPr="001B75A0">
        <w:rPr>
          <w:rFonts w:ascii="Times New Roman" w:hAnsi="Times New Roman"/>
          <w:sz w:val="28"/>
          <w:szCs w:val="28"/>
        </w:rPr>
        <w:t xml:space="preserve"> 6) систематичне (два і більше разів протягом одного року) або одноразове грубе порушення правил прокурорської етики;</w:t>
      </w:r>
      <w:bookmarkStart w:id="9" w:name="n424"/>
      <w:bookmarkEnd w:id="9"/>
      <w:r w:rsidRPr="001B75A0">
        <w:rPr>
          <w:rFonts w:ascii="Times New Roman" w:hAnsi="Times New Roman"/>
          <w:sz w:val="28"/>
          <w:szCs w:val="28"/>
        </w:rPr>
        <w:t> 7) порушення правил внутрішнього службового розпорядку;</w:t>
      </w:r>
      <w:bookmarkStart w:id="10" w:name="n425"/>
      <w:bookmarkEnd w:id="10"/>
      <w:r w:rsidRPr="001B75A0">
        <w:rPr>
          <w:rFonts w:ascii="Times New Roman" w:hAnsi="Times New Roman"/>
          <w:sz w:val="28"/>
          <w:szCs w:val="28"/>
        </w:rPr>
        <w:t xml:space="preserve">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1" w:name="n426"/>
      <w:bookmarkEnd w:id="11"/>
      <w:r w:rsidRPr="001B75A0">
        <w:rPr>
          <w:rFonts w:ascii="Times New Roman" w:hAnsi="Times New Roman"/>
          <w:sz w:val="28"/>
          <w:szCs w:val="28"/>
        </w:rPr>
        <w:t xml:space="preserve"> 9) публічне висловлювання, яке є порушенням презумпції невинуватості.</w:t>
      </w:r>
    </w:p>
    <w:p w14:paraId="464253F8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Юридична конструкція статті 46 Закону № 1697</w:t>
      </w:r>
      <w:r w:rsidRPr="001B75A0">
        <w:rPr>
          <w:rFonts w:ascii="Times New Roman" w:hAnsi="Times New Roman"/>
          <w:sz w:val="28"/>
          <w:szCs w:val="28"/>
        </w:rPr>
        <w:noBreakHyphen/>
        <w:t>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</w:t>
      </w:r>
    </w:p>
    <w:p w14:paraId="799C3CD6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</w:p>
    <w:p w14:paraId="79D6E595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n441"/>
      <w:bookmarkEnd w:id="12"/>
      <w:r w:rsidRPr="001B75A0">
        <w:rPr>
          <w:rFonts w:ascii="Times New Roman" w:hAnsi="Times New Roman"/>
          <w:sz w:val="28"/>
          <w:szCs w:val="28"/>
        </w:rPr>
        <w:t>2) дисциплінарна скарга є анонімною;</w:t>
      </w:r>
    </w:p>
    <w:p w14:paraId="44329178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n442"/>
      <w:bookmarkEnd w:id="13"/>
      <w:r w:rsidRPr="001B75A0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1B75A0">
          <w:rPr>
            <w:rFonts w:ascii="Times New Roman" w:hAnsi="Times New Roman"/>
            <w:sz w:val="28"/>
            <w:szCs w:val="28"/>
          </w:rPr>
          <w:t>статтею 43</w:t>
        </w:r>
      </w:hyperlink>
      <w:r w:rsidRPr="001B75A0">
        <w:rPr>
          <w:rFonts w:ascii="Times New Roman" w:hAnsi="Times New Roman"/>
          <w:sz w:val="28"/>
          <w:szCs w:val="28"/>
        </w:rPr>
        <w:t> цього Закону;</w:t>
      </w:r>
    </w:p>
    <w:p w14:paraId="63038AAC" w14:textId="77777777" w:rsidR="001B75A0" w:rsidRPr="001B75A0" w:rsidRDefault="001B75A0" w:rsidP="001B75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4" w:name="n443"/>
      <w:bookmarkEnd w:id="14"/>
      <w:r w:rsidRPr="001B75A0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1B75A0">
          <w:rPr>
            <w:rFonts w:ascii="Times New Roman" w:hAnsi="Times New Roman"/>
            <w:sz w:val="28"/>
            <w:szCs w:val="28"/>
          </w:rPr>
          <w:t> статтею 51</w:t>
        </w:r>
      </w:hyperlink>
      <w:r w:rsidRPr="001B75A0">
        <w:rPr>
          <w:rFonts w:ascii="Times New Roman" w:hAnsi="Times New Roman"/>
          <w:sz w:val="28"/>
          <w:szCs w:val="28"/>
        </w:rPr>
        <w:t> цього Закону;</w:t>
      </w:r>
      <w:bookmarkStart w:id="15" w:name="n1893"/>
      <w:bookmarkEnd w:id="15"/>
    </w:p>
    <w:p w14:paraId="19EBDFC6" w14:textId="77777777" w:rsidR="001B75A0" w:rsidRPr="001B75A0" w:rsidRDefault="001B75A0" w:rsidP="001B75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n444"/>
      <w:bookmarkEnd w:id="16"/>
      <w:r w:rsidRPr="001B75A0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прийняв рішення, яке не скасовано в установленому законом порядку.</w:t>
      </w:r>
      <w:bookmarkStart w:id="17" w:name="n2545"/>
      <w:bookmarkEnd w:id="17"/>
    </w:p>
    <w:p w14:paraId="08F46901" w14:textId="436DF97D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В</w:t>
      </w:r>
      <w:r w:rsidRPr="001B75A0">
        <w:rPr>
          <w:rFonts w:ascii="Times New Roman" w:hAnsi="Times New Roman" w:cs="Calibri"/>
          <w:sz w:val="28"/>
        </w:rPr>
        <w:t xml:space="preserve">ідповідно до пункту 1 частини другої статті 46 </w:t>
      </w:r>
      <w:bookmarkStart w:id="18" w:name="_Hlk133506472"/>
      <w:r w:rsidRPr="001B75A0">
        <w:rPr>
          <w:rFonts w:ascii="Times New Roman" w:hAnsi="Times New Roman" w:cs="Calibri"/>
          <w:sz w:val="28"/>
        </w:rPr>
        <w:t>Закону № 1697-VII та пункту 96 Положення про порядок роботи відповідно</w:t>
      </w:r>
      <w:r w:rsidR="00E87CC2" w:rsidRPr="007F63E5">
        <w:rPr>
          <w:rFonts w:ascii="Times New Roman" w:hAnsi="Times New Roman" w:cs="Calibri"/>
          <w:color w:val="000000" w:themeColor="text1"/>
          <w:sz w:val="28"/>
        </w:rPr>
        <w:t>го</w:t>
      </w:r>
      <w:r w:rsidRPr="001B75A0">
        <w:rPr>
          <w:rFonts w:ascii="Times New Roman" w:hAnsi="Times New Roman" w:cs="Calibri"/>
          <w:sz w:val="28"/>
        </w:rPr>
        <w:t xml:space="preserve"> органу, що здійснює дисциплінарне провадження</w:t>
      </w:r>
      <w:r w:rsidRPr="001B75A0">
        <w:rPr>
          <w:rFonts w:ascii="Times New Roman" w:hAnsi="Times New Roman" w:cs="Calibri"/>
          <w:bCs/>
          <w:sz w:val="28"/>
        </w:rPr>
        <w:t xml:space="preserve"> прийнятого всеукраїнською конференцією прокурорів 27 квітня 2017 року (далі – Положення)</w:t>
      </w:r>
      <w:r w:rsidRPr="001B75A0">
        <w:rPr>
          <w:rFonts w:ascii="Times New Roman" w:hAnsi="Times New Roman" w:cs="Calibri"/>
          <w:sz w:val="28"/>
        </w:rPr>
        <w:t xml:space="preserve">, </w:t>
      </w:r>
      <w:bookmarkEnd w:id="18"/>
      <w:r w:rsidRPr="001B75A0">
        <w:rPr>
          <w:rFonts w:ascii="Times New Roman" w:hAnsi="Times New Roman" w:cs="Calibri"/>
          <w:sz w:val="28"/>
        </w:rPr>
        <w:t xml:space="preserve">дисциплінарна скарга </w:t>
      </w:r>
      <w:r w:rsidRPr="001B75A0">
        <w:rPr>
          <w:rFonts w:ascii="Times New Roman" w:hAnsi="Times New Roman" w:cs="Calibri"/>
          <w:sz w:val="28"/>
        </w:rPr>
        <w:lastRenderedPageBreak/>
        <w:t>повинна містити відомості про факт вчинення прокурором дисциплінарного проступку, а також конкретні відомості про наявність ознак цього дисциплінарного проступку.</w:t>
      </w:r>
    </w:p>
    <w:p w14:paraId="236CF613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Згідно з вимогами пункту 62 вищезазначеного Положення Комісія (відповідно, і кожен з її членів) не може приймати рішення на підставі припущень, неперевіреної чи недостовірної інформації.</w:t>
      </w:r>
    </w:p>
    <w:p w14:paraId="2628FEE9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Частинами першою та другою статті 22 КПК України передбачено, що кримінальне провадження здійснюється на основі змагальності, що передбачає самостійне обстоювання стороною обвинувачення і стороною захисту їхніх правових позицій, прав, свобод і законних інтересів засобами, передбаченими цим Кодексом.</w:t>
      </w:r>
    </w:p>
    <w:p w14:paraId="0DC7F97A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bookmarkStart w:id="19" w:name="n517"/>
      <w:bookmarkEnd w:id="19"/>
      <w:r w:rsidRPr="001B75A0">
        <w:rPr>
          <w:rFonts w:ascii="Times New Roman" w:hAnsi="Times New Roman" w:cs="Calibri"/>
          <w:bCs/>
          <w:sz w:val="28"/>
        </w:rPr>
        <w:t>Сторони кримінального провадження мають рівні права на збирання та подання до суду речей, документів, інших доказів, клопотань, скарг, а також на реалізацію інших процесуальних прав, передбачених цим Кодексом.</w:t>
      </w:r>
    </w:p>
    <w:p w14:paraId="4BBA8613" w14:textId="77777777" w:rsidR="001B75A0" w:rsidRPr="001B75A0" w:rsidRDefault="001B75A0" w:rsidP="001B75A0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</w:rPr>
      </w:pPr>
      <w:r w:rsidRPr="001B75A0">
        <w:rPr>
          <w:rFonts w:ascii="Times New Roman" w:hAnsi="Times New Roman" w:cs="Calibri"/>
          <w:bCs/>
          <w:sz w:val="28"/>
        </w:rPr>
        <w:t>Відповідно до частини першої статті 26 КПК України сторони кримінального провадження є вільними у використанні своїх прав у межах та у спосіб, передбачених цим Кодексом.</w:t>
      </w:r>
    </w:p>
    <w:p w14:paraId="0C26D5D7" w14:textId="4A466434" w:rsidR="009C1DCD" w:rsidRPr="001B75A0" w:rsidRDefault="00534C3A" w:rsidP="00534C3A">
      <w:pPr>
        <w:pStyle w:val="rvps2"/>
        <w:widowControl w:val="0"/>
        <w:numPr>
          <w:ilvl w:val="0"/>
          <w:numId w:val="5"/>
        </w:numPr>
        <w:shd w:val="clear" w:color="auto" w:fill="FFFFFF"/>
        <w:tabs>
          <w:tab w:val="left" w:pos="993"/>
        </w:tabs>
        <w:spacing w:before="0" w:beforeAutospacing="0" w:after="0" w:afterAutospacing="0"/>
        <w:contextualSpacing/>
        <w:jc w:val="both"/>
        <w:rPr>
          <w:b/>
          <w:sz w:val="28"/>
          <w:szCs w:val="28"/>
          <w:lang w:val="uk-UA"/>
        </w:rPr>
      </w:pPr>
      <w:r w:rsidRPr="001B75A0">
        <w:rPr>
          <w:b/>
          <w:sz w:val="28"/>
          <w:szCs w:val="28"/>
          <w:lang w:val="uk-UA"/>
        </w:rPr>
        <w:t>Оцінка встановлених обставин та мотиви прийнятого рішення</w:t>
      </w:r>
    </w:p>
    <w:p w14:paraId="1A7908FE" w14:textId="77777777" w:rsidR="00C43F0A" w:rsidRDefault="00C43F0A" w:rsidP="00C43F0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4D4169" w14:textId="3953FB0F" w:rsidR="00C43F0A" w:rsidRPr="000F33D8" w:rsidRDefault="00C43F0A" w:rsidP="00C43F0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F33D8">
        <w:rPr>
          <w:rFonts w:ascii="Times New Roman" w:hAnsi="Times New Roman"/>
          <w:sz w:val="28"/>
          <w:szCs w:val="28"/>
        </w:rPr>
        <w:t xml:space="preserve">Дисциплінарна скарга адвоката </w:t>
      </w:r>
      <w:r w:rsidR="004D711F">
        <w:rPr>
          <w:rFonts w:ascii="Times New Roman" w:hAnsi="Times New Roman"/>
          <w:sz w:val="28"/>
          <w:szCs w:val="28"/>
        </w:rPr>
        <w:t>Особа 1</w:t>
      </w:r>
      <w:r w:rsidRPr="000F33D8">
        <w:rPr>
          <w:rFonts w:ascii="Times New Roman" w:hAnsi="Times New Roman"/>
          <w:sz w:val="28"/>
          <w:szCs w:val="28"/>
        </w:rPr>
        <w:t xml:space="preserve"> стосується рішень, дій (бездіяльності) прокурора, вчинених (допущених) в межах кримінального процесу.</w:t>
      </w:r>
    </w:p>
    <w:p w14:paraId="27D325A6" w14:textId="5ACE76DD" w:rsidR="00C43F0A" w:rsidRPr="000F33D8" w:rsidRDefault="00C43F0A" w:rsidP="00C43F0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F33D8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14:paraId="6A58163D" w14:textId="3DB2EEB3" w:rsidR="00C43F0A" w:rsidRPr="000F33D8" w:rsidRDefault="00C43F0A" w:rsidP="00C43F0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F33D8">
        <w:rPr>
          <w:rFonts w:ascii="Times New Roman" w:hAnsi="Times New Roman"/>
          <w:sz w:val="28"/>
          <w:szCs w:val="28"/>
        </w:rPr>
        <w:t>Дисциплінарна скарга не містить конкретизованих даних про неналежне виконання прокурорами Вишневським С.А., Ковальчуком А.А., Савенком Д.Л. своїх службових обов’язків. Судових рішень про визнання неправомірними їх дій, у тому числі в частині безпідставного неповернення тимчасово вилученого майна, до скарги не долучено.</w:t>
      </w:r>
    </w:p>
    <w:p w14:paraId="505A0032" w14:textId="147C30E2" w:rsidR="00C43F0A" w:rsidRPr="000F33D8" w:rsidRDefault="00C43F0A" w:rsidP="00C43F0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F33D8">
        <w:rPr>
          <w:rFonts w:ascii="Times New Roman" w:hAnsi="Times New Roman"/>
          <w:sz w:val="28"/>
          <w:szCs w:val="28"/>
        </w:rPr>
        <w:t>Відсутнє й відповідне звернення суду до органу, що здійснює дисциплінарне провадження, в передбаченому КПК України порядку.</w:t>
      </w:r>
    </w:p>
    <w:p w14:paraId="27C6566E" w14:textId="36EE89AC" w:rsidR="00C43F0A" w:rsidRPr="000F33D8" w:rsidRDefault="00C43F0A" w:rsidP="00C43F0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F33D8">
        <w:rPr>
          <w:rFonts w:ascii="Times New Roman" w:hAnsi="Times New Roman"/>
          <w:sz w:val="28"/>
          <w:szCs w:val="28"/>
          <w:shd w:val="clear" w:color="auto" w:fill="FFFFFF"/>
        </w:rPr>
        <w:t>Долучені до дисциплінарної скарги копії судових рішень, зокрема, ухвала Печерського районного суду м. Києва від 24.05.2024, свідчить про визнання судом бездіяльності Головного слідчого управління Національної поліції України в частині неповернення тимчасово вилученого майна.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Проте вказаними судовими рішення не надано оцінки діям зазначених прокурорів та не встановлено порушення ним прав осіб чи вимог закону. </w:t>
      </w:r>
      <w:r w:rsidRPr="000F33D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EEE92BF" w14:textId="77777777" w:rsidR="00C43F0A" w:rsidRPr="000F33D8" w:rsidRDefault="00C43F0A" w:rsidP="00C43F0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F33D8">
        <w:rPr>
          <w:rFonts w:ascii="Times New Roman" w:hAnsi="Times New Roman"/>
          <w:sz w:val="28"/>
          <w:szCs w:val="28"/>
          <w:shd w:val="clear" w:color="auto" w:fill="FFFFFF"/>
        </w:rPr>
        <w:t xml:space="preserve">Щодо доводів скаржника про вчинення </w:t>
      </w:r>
      <w:r w:rsidRPr="000F33D8">
        <w:rPr>
          <w:rFonts w:ascii="Times New Roman" w:hAnsi="Times New Roman"/>
          <w:sz w:val="28"/>
          <w:szCs w:val="28"/>
          <w:lang w:eastAsia="ru-RU"/>
        </w:rPr>
        <w:t xml:space="preserve">прокурорами Вишневським С.А., </w:t>
      </w:r>
      <w:r w:rsidRPr="000F33D8">
        <w:rPr>
          <w:rFonts w:ascii="Times New Roman" w:hAnsi="Times New Roman"/>
          <w:sz w:val="28"/>
          <w:szCs w:val="28"/>
        </w:rPr>
        <w:t xml:space="preserve">Ковальчуком А.А., Савенком Д.Л. </w:t>
      </w:r>
      <w:r w:rsidRPr="000F33D8">
        <w:rPr>
          <w:rFonts w:ascii="Times New Roman" w:hAnsi="Times New Roman"/>
          <w:sz w:val="28"/>
          <w:szCs w:val="28"/>
          <w:shd w:val="clear" w:color="auto" w:fill="FFFFFF"/>
        </w:rPr>
        <w:t>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слід зазначити таке.</w:t>
      </w:r>
    </w:p>
    <w:p w14:paraId="2180B2F5" w14:textId="77777777" w:rsidR="00C43F0A" w:rsidRPr="000F33D8" w:rsidRDefault="00C43F0A" w:rsidP="00C43F0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lastRenderedPageBreak/>
        <w:t xml:space="preserve">Відповідно до усталеної практики Комісії, до таких дій відносяться: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</w:t>
      </w:r>
      <w:r w:rsidRPr="000F33D8">
        <w:rPr>
          <w:rStyle w:val="rvts0"/>
          <w:rFonts w:ascii="Times New Roman" w:hAnsi="Times New Roman"/>
          <w:sz w:val="28"/>
          <w:szCs w:val="28"/>
        </w:rPr>
        <w:t xml:space="preserve">з метою виявлення стану сп’яніння </w:t>
      </w:r>
      <w:r w:rsidRPr="000F33D8">
        <w:rPr>
          <w:rFonts w:ascii="Times New Roman" w:hAnsi="Times New Roman"/>
          <w:sz w:val="28"/>
          <w:szCs w:val="28"/>
          <w:lang w:eastAsia="uk-UA"/>
        </w:rPr>
        <w:t>та ненадання документів, які підтверджують, що прокурор не перебував у такому стані</w:t>
      </w:r>
      <w:r w:rsidRPr="000F33D8">
        <w:rPr>
          <w:rFonts w:ascii="Times New Roman" w:hAnsi="Times New Roman"/>
          <w:sz w:val="28"/>
          <w:szCs w:val="28"/>
        </w:rPr>
        <w:t>; неподання або несвоєчасне подання прокурором без поважних причин анкети доброчесності прокурора; подання в анкеті доброчесності прокурора недостовірних (у тому числі неповних) тверджень;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прокуратуру».</w:t>
      </w:r>
    </w:p>
    <w:p w14:paraId="51536B8F" w14:textId="77777777" w:rsidR="00C43F0A" w:rsidRDefault="00C43F0A" w:rsidP="00C43F0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33D8">
        <w:rPr>
          <w:rFonts w:ascii="Times New Roman" w:hAnsi="Times New Roman"/>
          <w:sz w:val="28"/>
          <w:szCs w:val="28"/>
        </w:rPr>
        <w:t xml:space="preserve">Водночас дисциплінарна скарга не містить інформації щодо вчинення прокурорами </w:t>
      </w:r>
      <w:r w:rsidRPr="000F33D8">
        <w:rPr>
          <w:rFonts w:ascii="Times New Roman" w:hAnsi="Times New Roman"/>
          <w:sz w:val="28"/>
          <w:szCs w:val="28"/>
          <w:shd w:val="clear" w:color="auto" w:fill="FFFFFF"/>
        </w:rPr>
        <w:t>вищезазначених дій</w:t>
      </w:r>
      <w:r w:rsidRPr="000F33D8">
        <w:rPr>
          <w:rFonts w:ascii="Times New Roman" w:hAnsi="Times New Roman"/>
          <w:sz w:val="28"/>
          <w:szCs w:val="28"/>
        </w:rPr>
        <w:t xml:space="preserve">. </w:t>
      </w:r>
    </w:p>
    <w:p w14:paraId="3276DD53" w14:textId="77777777" w:rsidR="00C43F0A" w:rsidRDefault="00534C3A" w:rsidP="00C43F0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На підставі викладеного вважаю, що дисциплінарна скарга не містить конкретних відомостей про наявність ознак дисциплінарного проступку, вчиненого прокурор</w:t>
      </w:r>
      <w:r w:rsidR="00C43F0A">
        <w:rPr>
          <w:rFonts w:ascii="Times New Roman" w:hAnsi="Times New Roman"/>
          <w:sz w:val="28"/>
          <w:szCs w:val="28"/>
        </w:rPr>
        <w:t xml:space="preserve">ами </w:t>
      </w:r>
      <w:r w:rsidR="00C43F0A" w:rsidRPr="000F33D8">
        <w:rPr>
          <w:rFonts w:ascii="Times New Roman" w:hAnsi="Times New Roman"/>
          <w:sz w:val="28"/>
          <w:szCs w:val="28"/>
        </w:rPr>
        <w:t>Вишневським С.А., Ковальчуком А.А., Савенком Д.Л.</w:t>
      </w:r>
    </w:p>
    <w:p w14:paraId="3E2C8B24" w14:textId="1515988A" w:rsidR="00FA20EE" w:rsidRPr="001B75A0" w:rsidRDefault="00EF2244" w:rsidP="00C43F0A">
      <w:pPr>
        <w:widowControl w:val="0"/>
        <w:pBdr>
          <w:bottom w:val="single" w:sz="12" w:space="12" w:color="FFFFFF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>К</w:t>
      </w:r>
      <w:r w:rsidR="00446043" w:rsidRPr="001B75A0">
        <w:rPr>
          <w:rFonts w:ascii="Times New Roman" w:hAnsi="Times New Roman"/>
          <w:sz w:val="28"/>
          <w:szCs w:val="28"/>
        </w:rPr>
        <w:t xml:space="preserve">еруючись статтями 44 – 46 </w:t>
      </w:r>
      <w:r w:rsidR="00DE49BE" w:rsidRPr="001B75A0">
        <w:rPr>
          <w:rFonts w:ascii="Times New Roman" w:hAnsi="Times New Roman"/>
          <w:sz w:val="28"/>
          <w:szCs w:val="28"/>
        </w:rPr>
        <w:t xml:space="preserve">Закону </w:t>
      </w:r>
      <w:r w:rsidR="0024033A" w:rsidRPr="001B75A0">
        <w:rPr>
          <w:rFonts w:ascii="Times New Roman" w:hAnsi="Times New Roman"/>
          <w:sz w:val="28"/>
          <w:szCs w:val="28"/>
        </w:rPr>
        <w:t>№ 1697</w:t>
      </w:r>
      <w:r w:rsidR="0024033A" w:rsidRPr="001B75A0">
        <w:rPr>
          <w:rFonts w:ascii="Times New Roman" w:hAnsi="Times New Roman"/>
          <w:sz w:val="28"/>
          <w:szCs w:val="28"/>
        </w:rPr>
        <w:noBreakHyphen/>
        <w:t>VII</w:t>
      </w:r>
      <w:r w:rsidR="00DE49BE" w:rsidRPr="001B75A0">
        <w:rPr>
          <w:rFonts w:ascii="Times New Roman" w:hAnsi="Times New Roman"/>
          <w:sz w:val="28"/>
          <w:szCs w:val="28"/>
        </w:rPr>
        <w:t>, пунктами 28, 98 Положення про порядок роботи в</w:t>
      </w:r>
      <w:r w:rsidR="00040CE9" w:rsidRPr="001B75A0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1B75A0">
        <w:rPr>
          <w:rFonts w:ascii="Times New Roman" w:hAnsi="Times New Roman"/>
          <w:sz w:val="28"/>
          <w:szCs w:val="28"/>
        </w:rPr>
        <w:t>дисциплінарне провадження</w:t>
      </w:r>
      <w:r w:rsidR="00073FED" w:rsidRPr="001B75A0">
        <w:rPr>
          <w:rFonts w:ascii="Times New Roman" w:hAnsi="Times New Roman"/>
          <w:sz w:val="28"/>
          <w:szCs w:val="28"/>
        </w:rPr>
        <w:t xml:space="preserve">, </w:t>
      </w:r>
    </w:p>
    <w:p w14:paraId="624740F1" w14:textId="77777777" w:rsidR="00E87CC2" w:rsidRDefault="00E87CC2" w:rsidP="00685771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E2A7E3" w14:textId="0C52DF25" w:rsidR="00DE49BE" w:rsidRPr="001B75A0" w:rsidRDefault="00DE49BE" w:rsidP="00685771">
      <w:pPr>
        <w:widowControl w:val="0"/>
        <w:pBdr>
          <w:bottom w:val="single" w:sz="12" w:space="12" w:color="FFFFFF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>В</w:t>
      </w:r>
      <w:r w:rsidR="00870CBC" w:rsidRPr="001B75A0">
        <w:rPr>
          <w:rFonts w:ascii="Times New Roman" w:hAnsi="Times New Roman"/>
          <w:b/>
          <w:sz w:val="28"/>
          <w:szCs w:val="28"/>
        </w:rPr>
        <w:t>ИРІШИ</w:t>
      </w:r>
      <w:r w:rsidRPr="001B75A0">
        <w:rPr>
          <w:rFonts w:ascii="Times New Roman" w:hAnsi="Times New Roman"/>
          <w:b/>
          <w:sz w:val="28"/>
          <w:szCs w:val="28"/>
        </w:rPr>
        <w:t>В:</w:t>
      </w:r>
    </w:p>
    <w:p w14:paraId="645FD84E" w14:textId="7CC1531E" w:rsidR="005216A2" w:rsidRDefault="00431EA2" w:rsidP="00C43F0A">
      <w:pPr>
        <w:widowControl w:val="0"/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B75A0">
        <w:rPr>
          <w:rFonts w:ascii="Times New Roman" w:hAnsi="Times New Roman"/>
          <w:sz w:val="28"/>
          <w:szCs w:val="28"/>
        </w:rPr>
        <w:t xml:space="preserve">        </w:t>
      </w:r>
      <w:r w:rsidR="00534C3A" w:rsidRPr="001B75A0">
        <w:rPr>
          <w:rFonts w:ascii="Times New Roman" w:hAnsi="Times New Roman"/>
          <w:sz w:val="28"/>
          <w:szCs w:val="28"/>
        </w:rPr>
        <w:tab/>
      </w:r>
      <w:r w:rsidR="008752EE">
        <w:rPr>
          <w:rFonts w:ascii="Times New Roman" w:hAnsi="Times New Roman"/>
          <w:sz w:val="28"/>
          <w:szCs w:val="28"/>
        </w:rPr>
        <w:tab/>
      </w:r>
      <w:r w:rsidR="00A1314F" w:rsidRPr="001B75A0">
        <w:rPr>
          <w:rFonts w:ascii="Times New Roman" w:hAnsi="Times New Roman"/>
          <w:sz w:val="28"/>
          <w:szCs w:val="28"/>
        </w:rPr>
        <w:t>Відмовити у</w:t>
      </w:r>
      <w:r w:rsidR="00EF2244" w:rsidRPr="001B75A0">
        <w:rPr>
          <w:rFonts w:ascii="Times New Roman" w:hAnsi="Times New Roman"/>
          <w:sz w:val="28"/>
          <w:szCs w:val="28"/>
        </w:rPr>
        <w:t xml:space="preserve"> </w:t>
      </w:r>
      <w:r w:rsidR="00DE49BE" w:rsidRPr="001B75A0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3F3FD1" w:rsidRPr="001B75A0">
        <w:rPr>
          <w:rFonts w:ascii="Times New Roman" w:hAnsi="Times New Roman"/>
          <w:sz w:val="28"/>
          <w:szCs w:val="28"/>
        </w:rPr>
        <w:t xml:space="preserve"> </w:t>
      </w:r>
      <w:r w:rsidR="00C43F0A" w:rsidRPr="000F33D8">
        <w:rPr>
          <w:rFonts w:ascii="Times New Roman" w:hAnsi="Times New Roman"/>
          <w:sz w:val="28"/>
          <w:szCs w:val="28"/>
        </w:rPr>
        <w:t>прокурорів відділу процесуального керівництва досудовим розслідуванням та підтримання публічного обвинувачення Спеціалізованої екологічної прокуратури Офісу Генерального прокурора Вишневського</w:t>
      </w:r>
      <w:r w:rsidR="00C43F0A">
        <w:rPr>
          <w:rFonts w:ascii="Times New Roman" w:hAnsi="Times New Roman"/>
          <w:sz w:val="28"/>
          <w:szCs w:val="28"/>
        </w:rPr>
        <w:t xml:space="preserve"> Сергія Анатолійовича, </w:t>
      </w:r>
      <w:r w:rsidR="00C43F0A" w:rsidRPr="000F33D8">
        <w:rPr>
          <w:rFonts w:ascii="Times New Roman" w:hAnsi="Times New Roman"/>
          <w:sz w:val="28"/>
          <w:szCs w:val="28"/>
        </w:rPr>
        <w:t xml:space="preserve">Ковальчука </w:t>
      </w:r>
      <w:r w:rsidR="00C43F0A">
        <w:rPr>
          <w:rFonts w:ascii="Times New Roman" w:hAnsi="Times New Roman"/>
          <w:sz w:val="28"/>
          <w:szCs w:val="28"/>
        </w:rPr>
        <w:t xml:space="preserve"> Андрія Андрійовича, </w:t>
      </w:r>
      <w:r w:rsidR="00C43F0A" w:rsidRPr="000F33D8">
        <w:rPr>
          <w:rFonts w:ascii="Times New Roman" w:hAnsi="Times New Roman"/>
          <w:sz w:val="28"/>
          <w:szCs w:val="28"/>
        </w:rPr>
        <w:t>Савенка</w:t>
      </w:r>
      <w:r w:rsidR="00C43F0A">
        <w:rPr>
          <w:rFonts w:ascii="Times New Roman" w:hAnsi="Times New Roman"/>
          <w:sz w:val="28"/>
          <w:szCs w:val="28"/>
        </w:rPr>
        <w:t xml:space="preserve"> Дмитра Леонідовича.</w:t>
      </w:r>
    </w:p>
    <w:p w14:paraId="771F1C81" w14:textId="5D8CC9B9" w:rsidR="00C43F0A" w:rsidRDefault="00C43F0A" w:rsidP="00C43F0A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F33D8">
        <w:rPr>
          <w:rFonts w:ascii="Times New Roman" w:hAnsi="Times New Roman"/>
          <w:sz w:val="28"/>
          <w:szCs w:val="28"/>
        </w:rPr>
        <w:t>Копію рішення направити скаржнику та вищезгаданим прокурорам.</w:t>
      </w:r>
    </w:p>
    <w:p w14:paraId="0C8E98BD" w14:textId="77777777" w:rsidR="00C43F0A" w:rsidRPr="001B75A0" w:rsidRDefault="00C43F0A" w:rsidP="00C43F0A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078513" w14:textId="75093122" w:rsidR="00493490" w:rsidRPr="001B75A0" w:rsidRDefault="00DE49BE" w:rsidP="0035166E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B75A0">
        <w:rPr>
          <w:rFonts w:ascii="Times New Roman" w:hAnsi="Times New Roman"/>
          <w:b/>
          <w:sz w:val="28"/>
          <w:szCs w:val="28"/>
        </w:rPr>
        <w:t xml:space="preserve">Член </w:t>
      </w:r>
      <w:r w:rsidR="0035166E" w:rsidRPr="001B75A0">
        <w:rPr>
          <w:rFonts w:ascii="Times New Roman" w:hAnsi="Times New Roman"/>
          <w:b/>
          <w:sz w:val="28"/>
          <w:szCs w:val="28"/>
        </w:rPr>
        <w:t>Комісії</w:t>
      </w:r>
      <w:r w:rsidR="00EF2244" w:rsidRPr="001B75A0">
        <w:rPr>
          <w:rFonts w:ascii="Times New Roman" w:hAnsi="Times New Roman"/>
          <w:b/>
          <w:sz w:val="28"/>
          <w:szCs w:val="28"/>
        </w:rPr>
        <w:tab/>
      </w:r>
      <w:r w:rsidR="00EF2244" w:rsidRPr="001B75A0">
        <w:rPr>
          <w:rFonts w:ascii="Times New Roman" w:hAnsi="Times New Roman"/>
          <w:b/>
          <w:sz w:val="28"/>
          <w:szCs w:val="28"/>
        </w:rPr>
        <w:tab/>
      </w:r>
      <w:r w:rsidR="00A85013" w:rsidRPr="001B75A0">
        <w:rPr>
          <w:rFonts w:ascii="Times New Roman" w:hAnsi="Times New Roman"/>
          <w:b/>
          <w:sz w:val="28"/>
          <w:szCs w:val="28"/>
        </w:rPr>
        <w:t xml:space="preserve">         </w:t>
      </w:r>
      <w:r w:rsidR="00EF2244" w:rsidRPr="001B75A0">
        <w:rPr>
          <w:rFonts w:ascii="Times New Roman" w:hAnsi="Times New Roman"/>
          <w:b/>
          <w:sz w:val="28"/>
          <w:szCs w:val="28"/>
        </w:rPr>
        <w:tab/>
      </w:r>
      <w:r w:rsidR="00431EA2" w:rsidRPr="001B75A0">
        <w:rPr>
          <w:rFonts w:ascii="Times New Roman" w:hAnsi="Times New Roman"/>
          <w:b/>
          <w:sz w:val="28"/>
          <w:szCs w:val="28"/>
        </w:rPr>
        <w:t xml:space="preserve">          </w:t>
      </w:r>
      <w:r w:rsidR="00EF2244" w:rsidRPr="001B75A0">
        <w:rPr>
          <w:rFonts w:ascii="Times New Roman" w:hAnsi="Times New Roman"/>
          <w:b/>
          <w:sz w:val="28"/>
          <w:szCs w:val="28"/>
        </w:rPr>
        <w:tab/>
      </w:r>
      <w:r w:rsidR="00870CBC" w:rsidRPr="001B75A0">
        <w:rPr>
          <w:rFonts w:ascii="Times New Roman" w:hAnsi="Times New Roman"/>
          <w:b/>
          <w:sz w:val="28"/>
          <w:szCs w:val="28"/>
        </w:rPr>
        <w:tab/>
      </w:r>
      <w:r w:rsidR="00870CBC" w:rsidRPr="001B75A0">
        <w:rPr>
          <w:rFonts w:ascii="Times New Roman" w:hAnsi="Times New Roman"/>
          <w:b/>
          <w:sz w:val="28"/>
          <w:szCs w:val="28"/>
        </w:rPr>
        <w:tab/>
      </w:r>
      <w:r w:rsidR="00B27890" w:rsidRPr="001B75A0">
        <w:rPr>
          <w:rFonts w:ascii="Times New Roman" w:hAnsi="Times New Roman"/>
          <w:b/>
          <w:sz w:val="28"/>
          <w:szCs w:val="28"/>
        </w:rPr>
        <w:t xml:space="preserve">          </w:t>
      </w:r>
      <w:r w:rsidR="00534C3A" w:rsidRPr="001B75A0">
        <w:rPr>
          <w:rFonts w:ascii="Times New Roman" w:hAnsi="Times New Roman"/>
          <w:b/>
          <w:sz w:val="28"/>
          <w:szCs w:val="28"/>
        </w:rPr>
        <w:t xml:space="preserve">             Віталій МАВРОДІ</w:t>
      </w:r>
    </w:p>
    <w:sectPr w:rsidR="00493490" w:rsidRPr="001B75A0" w:rsidSect="008105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6015D" w14:textId="77777777" w:rsidR="00802D17" w:rsidRDefault="00802D17" w:rsidP="00E32F4B">
      <w:pPr>
        <w:spacing w:after="0" w:line="240" w:lineRule="auto"/>
      </w:pPr>
      <w:r>
        <w:separator/>
      </w:r>
    </w:p>
  </w:endnote>
  <w:endnote w:type="continuationSeparator" w:id="0">
    <w:p w14:paraId="359DCDB3" w14:textId="77777777" w:rsidR="00802D17" w:rsidRDefault="00802D17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36E53" w14:textId="77777777"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4E733" w14:textId="77777777"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5D7A2" w14:textId="77777777"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3364F4" w14:textId="77777777" w:rsidR="00802D17" w:rsidRDefault="00802D17" w:rsidP="00E32F4B">
      <w:pPr>
        <w:spacing w:after="0" w:line="240" w:lineRule="auto"/>
      </w:pPr>
      <w:r>
        <w:separator/>
      </w:r>
    </w:p>
  </w:footnote>
  <w:footnote w:type="continuationSeparator" w:id="0">
    <w:p w14:paraId="48F7602A" w14:textId="77777777" w:rsidR="00802D17" w:rsidRDefault="00802D17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3D8D3" w14:textId="77777777"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3555538"/>
      <w:docPartObj>
        <w:docPartGallery w:val="Page Numbers (Top of Page)"/>
        <w:docPartUnique/>
      </w:docPartObj>
    </w:sdtPr>
    <w:sdtContent>
      <w:p w14:paraId="768311F1" w14:textId="7F5175E3"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726" w:rsidRPr="00E87726">
          <w:rPr>
            <w:noProof/>
            <w:lang w:val="ru-RU"/>
          </w:rPr>
          <w:t>7</w:t>
        </w:r>
        <w:r>
          <w:fldChar w:fldCharType="end"/>
        </w:r>
      </w:p>
    </w:sdtContent>
  </w:sdt>
  <w:p w14:paraId="1D54522C" w14:textId="77777777"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2FA32" w14:textId="77777777"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94E3E"/>
    <w:multiLevelType w:val="hybridMultilevel"/>
    <w:tmpl w:val="A43E676C"/>
    <w:lvl w:ilvl="0" w:tplc="74CE9B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835B7"/>
    <w:multiLevelType w:val="hybridMultilevel"/>
    <w:tmpl w:val="6A2CB468"/>
    <w:lvl w:ilvl="0" w:tplc="F09664D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42563">
    <w:abstractNumId w:val="3"/>
  </w:num>
  <w:num w:numId="2" w16cid:durableId="1886023885">
    <w:abstractNumId w:val="4"/>
  </w:num>
  <w:num w:numId="3" w16cid:durableId="1300459745">
    <w:abstractNumId w:val="2"/>
  </w:num>
  <w:num w:numId="4" w16cid:durableId="1558055104">
    <w:abstractNumId w:val="0"/>
  </w:num>
  <w:num w:numId="5" w16cid:durableId="1573078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337"/>
    <w:rsid w:val="000002A8"/>
    <w:rsid w:val="0000070A"/>
    <w:rsid w:val="000008E4"/>
    <w:rsid w:val="00002414"/>
    <w:rsid w:val="00005F79"/>
    <w:rsid w:val="00020FC0"/>
    <w:rsid w:val="000218D0"/>
    <w:rsid w:val="00021E4A"/>
    <w:rsid w:val="00023822"/>
    <w:rsid w:val="000244D1"/>
    <w:rsid w:val="000312E1"/>
    <w:rsid w:val="00032898"/>
    <w:rsid w:val="0003477D"/>
    <w:rsid w:val="00040CE9"/>
    <w:rsid w:val="00042C81"/>
    <w:rsid w:val="0004356A"/>
    <w:rsid w:val="00043611"/>
    <w:rsid w:val="00047B7E"/>
    <w:rsid w:val="00050210"/>
    <w:rsid w:val="000514ED"/>
    <w:rsid w:val="00055750"/>
    <w:rsid w:val="000566B3"/>
    <w:rsid w:val="00060180"/>
    <w:rsid w:val="00061E56"/>
    <w:rsid w:val="000623D1"/>
    <w:rsid w:val="0006440C"/>
    <w:rsid w:val="00066EE3"/>
    <w:rsid w:val="00072463"/>
    <w:rsid w:val="00073FED"/>
    <w:rsid w:val="00083C6F"/>
    <w:rsid w:val="00085FAF"/>
    <w:rsid w:val="00087365"/>
    <w:rsid w:val="00091A08"/>
    <w:rsid w:val="00092270"/>
    <w:rsid w:val="000A0401"/>
    <w:rsid w:val="000A4EF6"/>
    <w:rsid w:val="000B1C9A"/>
    <w:rsid w:val="000B276E"/>
    <w:rsid w:val="000B280D"/>
    <w:rsid w:val="000B5193"/>
    <w:rsid w:val="000B543B"/>
    <w:rsid w:val="000B60F5"/>
    <w:rsid w:val="000D4954"/>
    <w:rsid w:val="000E2970"/>
    <w:rsid w:val="000E4EB4"/>
    <w:rsid w:val="000E54AE"/>
    <w:rsid w:val="000F4963"/>
    <w:rsid w:val="001033F0"/>
    <w:rsid w:val="001113A0"/>
    <w:rsid w:val="00112FFA"/>
    <w:rsid w:val="0011363B"/>
    <w:rsid w:val="0012038C"/>
    <w:rsid w:val="001210A5"/>
    <w:rsid w:val="001220DF"/>
    <w:rsid w:val="001320DF"/>
    <w:rsid w:val="00137259"/>
    <w:rsid w:val="00141E41"/>
    <w:rsid w:val="00143328"/>
    <w:rsid w:val="00145969"/>
    <w:rsid w:val="00146EBB"/>
    <w:rsid w:val="00147DE5"/>
    <w:rsid w:val="00152B89"/>
    <w:rsid w:val="001629E0"/>
    <w:rsid w:val="001675C2"/>
    <w:rsid w:val="0017014F"/>
    <w:rsid w:val="001706F8"/>
    <w:rsid w:val="00172F58"/>
    <w:rsid w:val="00175CDD"/>
    <w:rsid w:val="00183CE5"/>
    <w:rsid w:val="00193CC7"/>
    <w:rsid w:val="001A41AC"/>
    <w:rsid w:val="001A6986"/>
    <w:rsid w:val="001B28DE"/>
    <w:rsid w:val="001B75A0"/>
    <w:rsid w:val="001C41D0"/>
    <w:rsid w:val="001D1A77"/>
    <w:rsid w:val="001D6475"/>
    <w:rsid w:val="001D73D3"/>
    <w:rsid w:val="001D773C"/>
    <w:rsid w:val="001E33FB"/>
    <w:rsid w:val="001E3DCC"/>
    <w:rsid w:val="001E629C"/>
    <w:rsid w:val="001F04AC"/>
    <w:rsid w:val="0020022D"/>
    <w:rsid w:val="00203759"/>
    <w:rsid w:val="00207F6F"/>
    <w:rsid w:val="0021431F"/>
    <w:rsid w:val="00222AE4"/>
    <w:rsid w:val="002233EF"/>
    <w:rsid w:val="00224B24"/>
    <w:rsid w:val="002258E2"/>
    <w:rsid w:val="0022705D"/>
    <w:rsid w:val="00230DFB"/>
    <w:rsid w:val="00231CED"/>
    <w:rsid w:val="0024033A"/>
    <w:rsid w:val="0024273A"/>
    <w:rsid w:val="002448F4"/>
    <w:rsid w:val="00244F27"/>
    <w:rsid w:val="00252A27"/>
    <w:rsid w:val="00255336"/>
    <w:rsid w:val="00257BE7"/>
    <w:rsid w:val="00264900"/>
    <w:rsid w:val="002669D5"/>
    <w:rsid w:val="00283287"/>
    <w:rsid w:val="00283C2B"/>
    <w:rsid w:val="0028534E"/>
    <w:rsid w:val="00287C24"/>
    <w:rsid w:val="002923C2"/>
    <w:rsid w:val="002A5200"/>
    <w:rsid w:val="002A6DAF"/>
    <w:rsid w:val="002A7ECE"/>
    <w:rsid w:val="002B1093"/>
    <w:rsid w:val="002B1589"/>
    <w:rsid w:val="002B2BE1"/>
    <w:rsid w:val="002B6879"/>
    <w:rsid w:val="002C598B"/>
    <w:rsid w:val="002E6DD8"/>
    <w:rsid w:val="002F1921"/>
    <w:rsid w:val="002F41E3"/>
    <w:rsid w:val="002F4314"/>
    <w:rsid w:val="002F43BB"/>
    <w:rsid w:val="002F5A5D"/>
    <w:rsid w:val="002F78D6"/>
    <w:rsid w:val="003007B0"/>
    <w:rsid w:val="00301E3A"/>
    <w:rsid w:val="00305D49"/>
    <w:rsid w:val="00311DFB"/>
    <w:rsid w:val="00312946"/>
    <w:rsid w:val="00321459"/>
    <w:rsid w:val="0032608B"/>
    <w:rsid w:val="00332C57"/>
    <w:rsid w:val="0033421C"/>
    <w:rsid w:val="00334B12"/>
    <w:rsid w:val="00341B9C"/>
    <w:rsid w:val="00341FE8"/>
    <w:rsid w:val="00344956"/>
    <w:rsid w:val="003465EE"/>
    <w:rsid w:val="003508B9"/>
    <w:rsid w:val="003509CC"/>
    <w:rsid w:val="0035166E"/>
    <w:rsid w:val="00355A93"/>
    <w:rsid w:val="00355D58"/>
    <w:rsid w:val="0036254D"/>
    <w:rsid w:val="00374868"/>
    <w:rsid w:val="0037674A"/>
    <w:rsid w:val="00377796"/>
    <w:rsid w:val="003824A7"/>
    <w:rsid w:val="0039412C"/>
    <w:rsid w:val="00396316"/>
    <w:rsid w:val="003A7662"/>
    <w:rsid w:val="003B2D97"/>
    <w:rsid w:val="003B6D87"/>
    <w:rsid w:val="003C4D52"/>
    <w:rsid w:val="003C6CB2"/>
    <w:rsid w:val="003D43B7"/>
    <w:rsid w:val="003E177D"/>
    <w:rsid w:val="003E2A94"/>
    <w:rsid w:val="003E4C4A"/>
    <w:rsid w:val="003F0337"/>
    <w:rsid w:val="003F09EC"/>
    <w:rsid w:val="003F3509"/>
    <w:rsid w:val="003F3682"/>
    <w:rsid w:val="003F3FD1"/>
    <w:rsid w:val="003F45F2"/>
    <w:rsid w:val="003F6830"/>
    <w:rsid w:val="00401E1A"/>
    <w:rsid w:val="00405A09"/>
    <w:rsid w:val="0040775D"/>
    <w:rsid w:val="00412EDF"/>
    <w:rsid w:val="00414648"/>
    <w:rsid w:val="0041481F"/>
    <w:rsid w:val="00421AF0"/>
    <w:rsid w:val="00424D48"/>
    <w:rsid w:val="00425265"/>
    <w:rsid w:val="00426309"/>
    <w:rsid w:val="00431A4B"/>
    <w:rsid w:val="00431EA2"/>
    <w:rsid w:val="00436359"/>
    <w:rsid w:val="004432B7"/>
    <w:rsid w:val="004434EE"/>
    <w:rsid w:val="00443DDF"/>
    <w:rsid w:val="00443ECE"/>
    <w:rsid w:val="00443F4B"/>
    <w:rsid w:val="00446043"/>
    <w:rsid w:val="00446608"/>
    <w:rsid w:val="00447398"/>
    <w:rsid w:val="00451D2C"/>
    <w:rsid w:val="004538DE"/>
    <w:rsid w:val="00456D29"/>
    <w:rsid w:val="00456F1E"/>
    <w:rsid w:val="004630DF"/>
    <w:rsid w:val="00471054"/>
    <w:rsid w:val="00472C7E"/>
    <w:rsid w:val="00474014"/>
    <w:rsid w:val="0047486A"/>
    <w:rsid w:val="00475B93"/>
    <w:rsid w:val="00476606"/>
    <w:rsid w:val="00477543"/>
    <w:rsid w:val="00482A79"/>
    <w:rsid w:val="00486EF0"/>
    <w:rsid w:val="0049259B"/>
    <w:rsid w:val="00493490"/>
    <w:rsid w:val="0049601A"/>
    <w:rsid w:val="004A0112"/>
    <w:rsid w:val="004A0806"/>
    <w:rsid w:val="004A4F4C"/>
    <w:rsid w:val="004B6600"/>
    <w:rsid w:val="004C1319"/>
    <w:rsid w:val="004C5B55"/>
    <w:rsid w:val="004C73E4"/>
    <w:rsid w:val="004D3A71"/>
    <w:rsid w:val="004D6245"/>
    <w:rsid w:val="004D711F"/>
    <w:rsid w:val="004E06E7"/>
    <w:rsid w:val="004E3137"/>
    <w:rsid w:val="004F31DC"/>
    <w:rsid w:val="004F4C39"/>
    <w:rsid w:val="004F6518"/>
    <w:rsid w:val="00515715"/>
    <w:rsid w:val="0052081F"/>
    <w:rsid w:val="005216A2"/>
    <w:rsid w:val="00521C0A"/>
    <w:rsid w:val="0052350F"/>
    <w:rsid w:val="005236C0"/>
    <w:rsid w:val="00523D6E"/>
    <w:rsid w:val="0052476D"/>
    <w:rsid w:val="0052667E"/>
    <w:rsid w:val="00526787"/>
    <w:rsid w:val="00526F07"/>
    <w:rsid w:val="00533213"/>
    <w:rsid w:val="00533389"/>
    <w:rsid w:val="00534064"/>
    <w:rsid w:val="00534C3A"/>
    <w:rsid w:val="00535E75"/>
    <w:rsid w:val="00540850"/>
    <w:rsid w:val="005414B9"/>
    <w:rsid w:val="00544B20"/>
    <w:rsid w:val="00545BE6"/>
    <w:rsid w:val="00552370"/>
    <w:rsid w:val="00552DF4"/>
    <w:rsid w:val="005540ED"/>
    <w:rsid w:val="005556A4"/>
    <w:rsid w:val="00560345"/>
    <w:rsid w:val="00562559"/>
    <w:rsid w:val="005636E4"/>
    <w:rsid w:val="00564427"/>
    <w:rsid w:val="00565926"/>
    <w:rsid w:val="00566335"/>
    <w:rsid w:val="005754DB"/>
    <w:rsid w:val="00577911"/>
    <w:rsid w:val="00585FB3"/>
    <w:rsid w:val="005929A4"/>
    <w:rsid w:val="0059672D"/>
    <w:rsid w:val="00597003"/>
    <w:rsid w:val="005A172B"/>
    <w:rsid w:val="005A4449"/>
    <w:rsid w:val="005B0DD0"/>
    <w:rsid w:val="005C052A"/>
    <w:rsid w:val="005C0631"/>
    <w:rsid w:val="005C0E1D"/>
    <w:rsid w:val="005C121F"/>
    <w:rsid w:val="005C3193"/>
    <w:rsid w:val="005D605E"/>
    <w:rsid w:val="005E2E0C"/>
    <w:rsid w:val="005E344B"/>
    <w:rsid w:val="005E60A7"/>
    <w:rsid w:val="005F152D"/>
    <w:rsid w:val="005F6453"/>
    <w:rsid w:val="005F7F5D"/>
    <w:rsid w:val="00603104"/>
    <w:rsid w:val="0060636E"/>
    <w:rsid w:val="00624F6B"/>
    <w:rsid w:val="00630CFF"/>
    <w:rsid w:val="00633333"/>
    <w:rsid w:val="00633855"/>
    <w:rsid w:val="00636B5C"/>
    <w:rsid w:val="006378A1"/>
    <w:rsid w:val="00645AF8"/>
    <w:rsid w:val="00647AAC"/>
    <w:rsid w:val="006507D0"/>
    <w:rsid w:val="0065143B"/>
    <w:rsid w:val="0065303E"/>
    <w:rsid w:val="00656D81"/>
    <w:rsid w:val="006613EC"/>
    <w:rsid w:val="0066357F"/>
    <w:rsid w:val="00666AD0"/>
    <w:rsid w:val="00677770"/>
    <w:rsid w:val="00685771"/>
    <w:rsid w:val="0069062F"/>
    <w:rsid w:val="00692C47"/>
    <w:rsid w:val="00694836"/>
    <w:rsid w:val="006A1904"/>
    <w:rsid w:val="006B2630"/>
    <w:rsid w:val="006C0363"/>
    <w:rsid w:val="006C5D13"/>
    <w:rsid w:val="006D2074"/>
    <w:rsid w:val="006D49D3"/>
    <w:rsid w:val="006D560D"/>
    <w:rsid w:val="006D5AEE"/>
    <w:rsid w:val="006D7113"/>
    <w:rsid w:val="006D74D1"/>
    <w:rsid w:val="006E025E"/>
    <w:rsid w:val="006E6F92"/>
    <w:rsid w:val="006F4348"/>
    <w:rsid w:val="006F49FF"/>
    <w:rsid w:val="006F535C"/>
    <w:rsid w:val="00700A4E"/>
    <w:rsid w:val="00701DEC"/>
    <w:rsid w:val="007079E9"/>
    <w:rsid w:val="00707BA4"/>
    <w:rsid w:val="00715482"/>
    <w:rsid w:val="0072598B"/>
    <w:rsid w:val="00725C65"/>
    <w:rsid w:val="00727B65"/>
    <w:rsid w:val="0073072C"/>
    <w:rsid w:val="00730846"/>
    <w:rsid w:val="00733C6D"/>
    <w:rsid w:val="00737958"/>
    <w:rsid w:val="007424AB"/>
    <w:rsid w:val="00742738"/>
    <w:rsid w:val="00745DE6"/>
    <w:rsid w:val="007511AA"/>
    <w:rsid w:val="007547B2"/>
    <w:rsid w:val="00762E2D"/>
    <w:rsid w:val="007654D0"/>
    <w:rsid w:val="00771F52"/>
    <w:rsid w:val="00773BB6"/>
    <w:rsid w:val="00783610"/>
    <w:rsid w:val="00787A6D"/>
    <w:rsid w:val="0079348F"/>
    <w:rsid w:val="0079488F"/>
    <w:rsid w:val="0079489D"/>
    <w:rsid w:val="00795317"/>
    <w:rsid w:val="007A4BDB"/>
    <w:rsid w:val="007B223C"/>
    <w:rsid w:val="007B6937"/>
    <w:rsid w:val="007C2784"/>
    <w:rsid w:val="007D0A9F"/>
    <w:rsid w:val="007D3E81"/>
    <w:rsid w:val="007E3D94"/>
    <w:rsid w:val="007E57E7"/>
    <w:rsid w:val="007E59A4"/>
    <w:rsid w:val="007E79BC"/>
    <w:rsid w:val="007F0C6F"/>
    <w:rsid w:val="007F63E5"/>
    <w:rsid w:val="00802D17"/>
    <w:rsid w:val="008058DD"/>
    <w:rsid w:val="00806085"/>
    <w:rsid w:val="00810588"/>
    <w:rsid w:val="00812585"/>
    <w:rsid w:val="0081688A"/>
    <w:rsid w:val="008201E4"/>
    <w:rsid w:val="00823140"/>
    <w:rsid w:val="00825791"/>
    <w:rsid w:val="00830782"/>
    <w:rsid w:val="00831614"/>
    <w:rsid w:val="00831C44"/>
    <w:rsid w:val="008351C3"/>
    <w:rsid w:val="008357D7"/>
    <w:rsid w:val="00836A6E"/>
    <w:rsid w:val="008408B7"/>
    <w:rsid w:val="00840EE3"/>
    <w:rsid w:val="00844680"/>
    <w:rsid w:val="008579AA"/>
    <w:rsid w:val="00857BAD"/>
    <w:rsid w:val="008642A5"/>
    <w:rsid w:val="00865EB8"/>
    <w:rsid w:val="00870CBC"/>
    <w:rsid w:val="008752EE"/>
    <w:rsid w:val="008801C2"/>
    <w:rsid w:val="0088350F"/>
    <w:rsid w:val="00884322"/>
    <w:rsid w:val="008843F6"/>
    <w:rsid w:val="0088561C"/>
    <w:rsid w:val="00886BAA"/>
    <w:rsid w:val="008948A1"/>
    <w:rsid w:val="0089757A"/>
    <w:rsid w:val="008A05DF"/>
    <w:rsid w:val="008A08F8"/>
    <w:rsid w:val="008A3056"/>
    <w:rsid w:val="008A5A4E"/>
    <w:rsid w:val="008C2313"/>
    <w:rsid w:val="008C6535"/>
    <w:rsid w:val="008D0CA9"/>
    <w:rsid w:val="008D1132"/>
    <w:rsid w:val="008D1BB0"/>
    <w:rsid w:val="008D21F4"/>
    <w:rsid w:val="008D59A3"/>
    <w:rsid w:val="008E05ED"/>
    <w:rsid w:val="008E254A"/>
    <w:rsid w:val="009000E7"/>
    <w:rsid w:val="00905DC1"/>
    <w:rsid w:val="00907592"/>
    <w:rsid w:val="00926B77"/>
    <w:rsid w:val="00926CF0"/>
    <w:rsid w:val="00926DF9"/>
    <w:rsid w:val="00926EB0"/>
    <w:rsid w:val="009377ED"/>
    <w:rsid w:val="00941AC4"/>
    <w:rsid w:val="00943C5B"/>
    <w:rsid w:val="00944E5F"/>
    <w:rsid w:val="009470D2"/>
    <w:rsid w:val="00953052"/>
    <w:rsid w:val="00954F35"/>
    <w:rsid w:val="009560C8"/>
    <w:rsid w:val="00960E29"/>
    <w:rsid w:val="00962B9C"/>
    <w:rsid w:val="00963D37"/>
    <w:rsid w:val="00975351"/>
    <w:rsid w:val="00983C0D"/>
    <w:rsid w:val="009929EF"/>
    <w:rsid w:val="009A12AE"/>
    <w:rsid w:val="009A21E6"/>
    <w:rsid w:val="009A2A7F"/>
    <w:rsid w:val="009A478A"/>
    <w:rsid w:val="009C1DCD"/>
    <w:rsid w:val="009C4C45"/>
    <w:rsid w:val="009C690A"/>
    <w:rsid w:val="009D2BD6"/>
    <w:rsid w:val="009D6AD4"/>
    <w:rsid w:val="009D6FEF"/>
    <w:rsid w:val="009D7092"/>
    <w:rsid w:val="009E6189"/>
    <w:rsid w:val="009F0B38"/>
    <w:rsid w:val="009F0C2F"/>
    <w:rsid w:val="009F27D8"/>
    <w:rsid w:val="009F4421"/>
    <w:rsid w:val="009F4CAE"/>
    <w:rsid w:val="009F776B"/>
    <w:rsid w:val="00A05EA5"/>
    <w:rsid w:val="00A068BC"/>
    <w:rsid w:val="00A10110"/>
    <w:rsid w:val="00A1314F"/>
    <w:rsid w:val="00A22E1F"/>
    <w:rsid w:val="00A26AB7"/>
    <w:rsid w:val="00A27DAD"/>
    <w:rsid w:val="00A301E3"/>
    <w:rsid w:val="00A320D7"/>
    <w:rsid w:val="00A4065C"/>
    <w:rsid w:val="00A41C21"/>
    <w:rsid w:val="00A4214A"/>
    <w:rsid w:val="00A444C4"/>
    <w:rsid w:val="00A513CF"/>
    <w:rsid w:val="00A57ED1"/>
    <w:rsid w:val="00A6401C"/>
    <w:rsid w:val="00A65F38"/>
    <w:rsid w:val="00A82284"/>
    <w:rsid w:val="00A85013"/>
    <w:rsid w:val="00A91DF2"/>
    <w:rsid w:val="00A92C14"/>
    <w:rsid w:val="00AA02F7"/>
    <w:rsid w:val="00AA2082"/>
    <w:rsid w:val="00AA2FCF"/>
    <w:rsid w:val="00AA6206"/>
    <w:rsid w:val="00AA728D"/>
    <w:rsid w:val="00AB3F64"/>
    <w:rsid w:val="00AC0793"/>
    <w:rsid w:val="00AC3B8C"/>
    <w:rsid w:val="00AC445C"/>
    <w:rsid w:val="00AC51F2"/>
    <w:rsid w:val="00AD2238"/>
    <w:rsid w:val="00AD289D"/>
    <w:rsid w:val="00AD7714"/>
    <w:rsid w:val="00AE0D9D"/>
    <w:rsid w:val="00AE1509"/>
    <w:rsid w:val="00AE49AF"/>
    <w:rsid w:val="00AE58C2"/>
    <w:rsid w:val="00AE7911"/>
    <w:rsid w:val="00B0551C"/>
    <w:rsid w:val="00B07215"/>
    <w:rsid w:val="00B17552"/>
    <w:rsid w:val="00B27890"/>
    <w:rsid w:val="00B32216"/>
    <w:rsid w:val="00B3290E"/>
    <w:rsid w:val="00B405B2"/>
    <w:rsid w:val="00B40A1B"/>
    <w:rsid w:val="00B41806"/>
    <w:rsid w:val="00B42506"/>
    <w:rsid w:val="00B42BCD"/>
    <w:rsid w:val="00B45F86"/>
    <w:rsid w:val="00B50613"/>
    <w:rsid w:val="00B52B8F"/>
    <w:rsid w:val="00B55B70"/>
    <w:rsid w:val="00B57086"/>
    <w:rsid w:val="00B60F7A"/>
    <w:rsid w:val="00B64E3E"/>
    <w:rsid w:val="00B66482"/>
    <w:rsid w:val="00B678F1"/>
    <w:rsid w:val="00B72E41"/>
    <w:rsid w:val="00B732B4"/>
    <w:rsid w:val="00B7642F"/>
    <w:rsid w:val="00B81900"/>
    <w:rsid w:val="00B86056"/>
    <w:rsid w:val="00B87770"/>
    <w:rsid w:val="00B942CB"/>
    <w:rsid w:val="00B960B7"/>
    <w:rsid w:val="00BA0C0B"/>
    <w:rsid w:val="00BA2490"/>
    <w:rsid w:val="00BA3A23"/>
    <w:rsid w:val="00BA4AA8"/>
    <w:rsid w:val="00BA7DFA"/>
    <w:rsid w:val="00BB1A03"/>
    <w:rsid w:val="00BC2198"/>
    <w:rsid w:val="00BC4266"/>
    <w:rsid w:val="00BC7B28"/>
    <w:rsid w:val="00BD1E33"/>
    <w:rsid w:val="00BD24CB"/>
    <w:rsid w:val="00BD2605"/>
    <w:rsid w:val="00BD5AB5"/>
    <w:rsid w:val="00BD636A"/>
    <w:rsid w:val="00BF2D75"/>
    <w:rsid w:val="00BF34E9"/>
    <w:rsid w:val="00C02F8D"/>
    <w:rsid w:val="00C044A5"/>
    <w:rsid w:val="00C1107C"/>
    <w:rsid w:val="00C11811"/>
    <w:rsid w:val="00C12A62"/>
    <w:rsid w:val="00C17904"/>
    <w:rsid w:val="00C2031F"/>
    <w:rsid w:val="00C32C29"/>
    <w:rsid w:val="00C3327E"/>
    <w:rsid w:val="00C43F0A"/>
    <w:rsid w:val="00C46DDA"/>
    <w:rsid w:val="00C5469D"/>
    <w:rsid w:val="00C54824"/>
    <w:rsid w:val="00C61D17"/>
    <w:rsid w:val="00C6427F"/>
    <w:rsid w:val="00C64F2B"/>
    <w:rsid w:val="00C673B0"/>
    <w:rsid w:val="00C67D5A"/>
    <w:rsid w:val="00C700E8"/>
    <w:rsid w:val="00C72165"/>
    <w:rsid w:val="00C7471F"/>
    <w:rsid w:val="00C7700B"/>
    <w:rsid w:val="00C80D57"/>
    <w:rsid w:val="00C8383B"/>
    <w:rsid w:val="00C8419F"/>
    <w:rsid w:val="00C8526C"/>
    <w:rsid w:val="00C944D8"/>
    <w:rsid w:val="00CA6E4C"/>
    <w:rsid w:val="00CB2CE6"/>
    <w:rsid w:val="00CC2EAF"/>
    <w:rsid w:val="00CC3021"/>
    <w:rsid w:val="00CC55BB"/>
    <w:rsid w:val="00CD356E"/>
    <w:rsid w:val="00CD6F8B"/>
    <w:rsid w:val="00CE5719"/>
    <w:rsid w:val="00CF0C95"/>
    <w:rsid w:val="00CF1D6A"/>
    <w:rsid w:val="00CF3B21"/>
    <w:rsid w:val="00CF53A2"/>
    <w:rsid w:val="00CF6224"/>
    <w:rsid w:val="00CF6CBE"/>
    <w:rsid w:val="00CF7F81"/>
    <w:rsid w:val="00D04D30"/>
    <w:rsid w:val="00D16031"/>
    <w:rsid w:val="00D21135"/>
    <w:rsid w:val="00D2387E"/>
    <w:rsid w:val="00D24CC1"/>
    <w:rsid w:val="00D30E1B"/>
    <w:rsid w:val="00D314C0"/>
    <w:rsid w:val="00D464E1"/>
    <w:rsid w:val="00D47587"/>
    <w:rsid w:val="00D52295"/>
    <w:rsid w:val="00D5250A"/>
    <w:rsid w:val="00D53DAF"/>
    <w:rsid w:val="00D57360"/>
    <w:rsid w:val="00D61D68"/>
    <w:rsid w:val="00D61EB0"/>
    <w:rsid w:val="00D667E8"/>
    <w:rsid w:val="00D70E4F"/>
    <w:rsid w:val="00D72C09"/>
    <w:rsid w:val="00D72CDF"/>
    <w:rsid w:val="00D77108"/>
    <w:rsid w:val="00D81E60"/>
    <w:rsid w:val="00D903F9"/>
    <w:rsid w:val="00D96A49"/>
    <w:rsid w:val="00DA0B22"/>
    <w:rsid w:val="00DA2A6F"/>
    <w:rsid w:val="00DA31DA"/>
    <w:rsid w:val="00DA485E"/>
    <w:rsid w:val="00DC0185"/>
    <w:rsid w:val="00DC4C02"/>
    <w:rsid w:val="00DC65BD"/>
    <w:rsid w:val="00DD4CA0"/>
    <w:rsid w:val="00DD5C64"/>
    <w:rsid w:val="00DE29C6"/>
    <w:rsid w:val="00DE2B66"/>
    <w:rsid w:val="00DE49BE"/>
    <w:rsid w:val="00DF1239"/>
    <w:rsid w:val="00DF25C0"/>
    <w:rsid w:val="00E0222C"/>
    <w:rsid w:val="00E04B66"/>
    <w:rsid w:val="00E07006"/>
    <w:rsid w:val="00E11726"/>
    <w:rsid w:val="00E12981"/>
    <w:rsid w:val="00E14577"/>
    <w:rsid w:val="00E2691D"/>
    <w:rsid w:val="00E32F4B"/>
    <w:rsid w:val="00E36DF1"/>
    <w:rsid w:val="00E44F09"/>
    <w:rsid w:val="00E46BC6"/>
    <w:rsid w:val="00E50AC5"/>
    <w:rsid w:val="00E51C6E"/>
    <w:rsid w:val="00E5394E"/>
    <w:rsid w:val="00E56C02"/>
    <w:rsid w:val="00E63F31"/>
    <w:rsid w:val="00E65481"/>
    <w:rsid w:val="00E66293"/>
    <w:rsid w:val="00E67A2A"/>
    <w:rsid w:val="00E72732"/>
    <w:rsid w:val="00E72A19"/>
    <w:rsid w:val="00E73DB6"/>
    <w:rsid w:val="00E87726"/>
    <w:rsid w:val="00E87BDD"/>
    <w:rsid w:val="00E87CC2"/>
    <w:rsid w:val="00E90C83"/>
    <w:rsid w:val="00EA01A0"/>
    <w:rsid w:val="00EA28CA"/>
    <w:rsid w:val="00EA436D"/>
    <w:rsid w:val="00EB0082"/>
    <w:rsid w:val="00EB0B3D"/>
    <w:rsid w:val="00EB5DAF"/>
    <w:rsid w:val="00EC4C14"/>
    <w:rsid w:val="00EC5EE2"/>
    <w:rsid w:val="00ED0923"/>
    <w:rsid w:val="00ED26D4"/>
    <w:rsid w:val="00EE4408"/>
    <w:rsid w:val="00EF2244"/>
    <w:rsid w:val="00F0030D"/>
    <w:rsid w:val="00F012E3"/>
    <w:rsid w:val="00F04168"/>
    <w:rsid w:val="00F21090"/>
    <w:rsid w:val="00F245AE"/>
    <w:rsid w:val="00F310BA"/>
    <w:rsid w:val="00F32417"/>
    <w:rsid w:val="00F3269A"/>
    <w:rsid w:val="00F3607B"/>
    <w:rsid w:val="00F42FB9"/>
    <w:rsid w:val="00F4609A"/>
    <w:rsid w:val="00F4773F"/>
    <w:rsid w:val="00F54DB6"/>
    <w:rsid w:val="00F55A0F"/>
    <w:rsid w:val="00F6230A"/>
    <w:rsid w:val="00F675EC"/>
    <w:rsid w:val="00F7135D"/>
    <w:rsid w:val="00F73CD8"/>
    <w:rsid w:val="00F759A0"/>
    <w:rsid w:val="00F83E74"/>
    <w:rsid w:val="00F95869"/>
    <w:rsid w:val="00FA019E"/>
    <w:rsid w:val="00FA1E94"/>
    <w:rsid w:val="00FA20EE"/>
    <w:rsid w:val="00FB179F"/>
    <w:rsid w:val="00FB3E3C"/>
    <w:rsid w:val="00FB4F9C"/>
    <w:rsid w:val="00FB76CE"/>
    <w:rsid w:val="00FD10CC"/>
    <w:rsid w:val="00FD23B7"/>
    <w:rsid w:val="00FD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C190A"/>
  <w15:chartTrackingRefBased/>
  <w15:docId w15:val="{DF51CBC7-E62B-4AC7-A29F-99140982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EA28CA"/>
  </w:style>
  <w:style w:type="character" w:styleId="ac">
    <w:name w:val="Emphasis"/>
    <w:basedOn w:val="a0"/>
    <w:uiPriority w:val="20"/>
    <w:qFormat/>
    <w:rsid w:val="008351C3"/>
    <w:rPr>
      <w:i/>
      <w:iCs/>
    </w:rPr>
  </w:style>
  <w:style w:type="character" w:styleId="ad">
    <w:name w:val="Strong"/>
    <w:basedOn w:val="a0"/>
    <w:uiPriority w:val="22"/>
    <w:qFormat/>
    <w:rsid w:val="006D56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1E6F9-734E-426D-A9B4-DF726DF2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9561</Words>
  <Characters>5450</Characters>
  <DocSecurity>0</DocSecurity>
  <Lines>45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2024-12-19T12:44:00Z</cp:lastPrinted>
  <dcterms:created xsi:type="dcterms:W3CDTF">2024-12-20T13:28:00Z</dcterms:created>
  <dcterms:modified xsi:type="dcterms:W3CDTF">2024-12-20T13:28:00Z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2024-12-10T15:32:49Z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9607a39e-129c-4a6c-b332-5b63fd471023</vt:lpwstr>
  </property>
  <property fmtid="{D5CDD505-2E9C-101B-9397-08002B2CF9AE}" pid="8" name="MSIP_Label_defa4170-0d19-0005-0004-bc88714345d2_ContentBits">
    <vt:lpwstr>0</vt:lpwstr>
  </property>
</Properties>
</file>